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975E" w14:textId="2ECDF361" w:rsidR="00B9435F" w:rsidRPr="00B9435F" w:rsidRDefault="00B9435F" w:rsidP="00B9435F">
      <w:pPr>
        <w:pStyle w:val="Titolo"/>
        <w:rPr>
          <w:rFonts w:ascii="Microsoft Sans Serif" w:eastAsia="Microsoft Sans Serif" w:hAnsi="Microsoft Sans Serif" w:cs="Microsoft Sans Serif"/>
          <w:spacing w:val="1"/>
          <w:sz w:val="23"/>
          <w:szCs w:val="23"/>
        </w:rPr>
      </w:pPr>
      <w:r w:rsidRPr="00B15CF6">
        <w:rPr>
          <w:rFonts w:ascii="Microsoft Sans Serif" w:eastAsia="Microsoft Sans Serif" w:hAnsi="Microsoft Sans Serif" w:cs="Microsoft Sans Serif"/>
          <w:spacing w:val="1"/>
          <w:sz w:val="23"/>
          <w:szCs w:val="23"/>
        </w:rPr>
        <w:t xml:space="preserve">2DV RANS-VOF </w:t>
      </w:r>
      <w:r w:rsidRPr="00073E27">
        <w:rPr>
          <w:rFonts w:ascii="Microsoft Sans Serif" w:eastAsia="Microsoft Sans Serif" w:hAnsi="Microsoft Sans Serif" w:cs="Microsoft Sans Serif"/>
          <w:spacing w:val="1"/>
          <w:sz w:val="23"/>
          <w:szCs w:val="23"/>
        </w:rPr>
        <w:t>NUMERICAL</w:t>
      </w:r>
      <w:r w:rsidRPr="00B15CF6">
        <w:rPr>
          <w:rFonts w:ascii="Microsoft Sans Serif" w:eastAsia="Microsoft Sans Serif" w:hAnsi="Microsoft Sans Serif" w:cs="Microsoft Sans Serif"/>
          <w:spacing w:val="1"/>
          <w:sz w:val="23"/>
          <w:szCs w:val="23"/>
        </w:rPr>
        <w:t xml:space="preserve"> MODELING OF </w:t>
      </w:r>
      <w:r w:rsidR="00894479">
        <w:rPr>
          <w:rFonts w:ascii="Microsoft Sans Serif" w:eastAsia="Microsoft Sans Serif" w:hAnsi="Microsoft Sans Serif" w:cs="Microsoft Sans Serif"/>
          <w:spacing w:val="1"/>
          <w:sz w:val="23"/>
          <w:szCs w:val="23"/>
        </w:rPr>
        <w:br/>
      </w:r>
      <w:r w:rsidRPr="00B15CF6">
        <w:rPr>
          <w:rFonts w:ascii="Microsoft Sans Serif" w:eastAsia="Microsoft Sans Serif" w:hAnsi="Microsoft Sans Serif" w:cs="Microsoft Sans Serif"/>
          <w:spacing w:val="1"/>
          <w:sz w:val="23"/>
          <w:szCs w:val="23"/>
        </w:rPr>
        <w:t>A MULTI-FUNCTIONAL HARBOUR STRUCTURE</w:t>
      </w:r>
    </w:p>
    <w:p w14:paraId="3A922AAB" w14:textId="7D2CB417" w:rsidR="00073E27" w:rsidRPr="00E63DCD" w:rsidRDefault="00B9435F" w:rsidP="00073E27">
      <w:pPr>
        <w:pStyle w:val="Authors"/>
        <w:rPr>
          <w:sz w:val="20"/>
          <w:lang w:val="it-IT"/>
        </w:rPr>
      </w:pPr>
      <w:r w:rsidRPr="00E63DCD">
        <w:rPr>
          <w:sz w:val="20"/>
          <w:lang w:val="it-IT"/>
        </w:rPr>
        <w:t>Sara Mizar Formentin</w:t>
      </w:r>
      <w:r w:rsidR="000C0D47">
        <w:rPr>
          <w:rStyle w:val="Rimandonotaapidipagina"/>
          <w:sz w:val="20"/>
          <w:lang w:val="it-IT"/>
        </w:rPr>
        <w:footnoteReference w:id="1"/>
      </w:r>
      <w:r w:rsidRPr="00E63DCD">
        <w:rPr>
          <w:sz w:val="20"/>
          <w:lang w:val="it-IT"/>
        </w:rPr>
        <w:t>, Giuseppina Palma</w:t>
      </w:r>
      <w:r w:rsidR="00894479" w:rsidRPr="00894479">
        <w:rPr>
          <w:sz w:val="20"/>
          <w:vertAlign w:val="superscript"/>
          <w:lang w:val="it-IT"/>
        </w:rPr>
        <w:t>1</w:t>
      </w:r>
      <w:r w:rsidR="00073E27" w:rsidRPr="00E63DCD">
        <w:rPr>
          <w:sz w:val="20"/>
          <w:lang w:val="it-IT"/>
        </w:rPr>
        <w:t xml:space="preserve">, </w:t>
      </w:r>
      <w:r w:rsidRPr="00E63DCD">
        <w:rPr>
          <w:sz w:val="20"/>
          <w:lang w:val="it-IT"/>
        </w:rPr>
        <w:t>Pasquale Contestabile</w:t>
      </w:r>
      <w:r w:rsidR="00894479">
        <w:rPr>
          <w:rStyle w:val="Rimandonotaapidipagina"/>
          <w:sz w:val="20"/>
          <w:lang w:val="it-IT"/>
        </w:rPr>
        <w:footnoteReference w:id="2"/>
      </w:r>
      <w:r w:rsidRPr="00E63DCD">
        <w:rPr>
          <w:sz w:val="20"/>
          <w:lang w:val="it-IT"/>
        </w:rPr>
        <w:t xml:space="preserve">, </w:t>
      </w:r>
      <w:r w:rsidR="00404198" w:rsidRPr="00E63DCD">
        <w:rPr>
          <w:sz w:val="20"/>
          <w:lang w:val="it-IT"/>
        </w:rPr>
        <w:br/>
      </w:r>
      <w:r w:rsidRPr="00E63DCD">
        <w:rPr>
          <w:sz w:val="20"/>
          <w:lang w:val="it-IT"/>
        </w:rPr>
        <w:t>Diego Vicinanza</w:t>
      </w:r>
      <w:r w:rsidR="00894479" w:rsidRPr="00894479">
        <w:rPr>
          <w:sz w:val="20"/>
          <w:vertAlign w:val="superscript"/>
          <w:lang w:val="it-IT"/>
        </w:rPr>
        <w:t>2,</w:t>
      </w:r>
      <w:r w:rsidR="00894479">
        <w:rPr>
          <w:rStyle w:val="Rimandonotaapidipagina"/>
          <w:sz w:val="20"/>
          <w:lang w:val="it-IT"/>
        </w:rPr>
        <w:footnoteReference w:id="3"/>
      </w:r>
      <w:r w:rsidR="00073E27" w:rsidRPr="00E63DCD">
        <w:rPr>
          <w:sz w:val="20"/>
          <w:lang w:val="it-IT"/>
        </w:rPr>
        <w:t xml:space="preserve">, </w:t>
      </w:r>
      <w:r w:rsidRPr="00E63DCD">
        <w:rPr>
          <w:sz w:val="20"/>
          <w:lang w:val="it-IT"/>
        </w:rPr>
        <w:t>Barbara Zanuttigh</w:t>
      </w:r>
      <w:r w:rsidR="00894479" w:rsidRPr="00894479">
        <w:rPr>
          <w:sz w:val="20"/>
          <w:vertAlign w:val="superscript"/>
          <w:lang w:val="it-IT"/>
        </w:rPr>
        <w:t>1</w:t>
      </w:r>
    </w:p>
    <w:p w14:paraId="767780B2" w14:textId="24560A9D" w:rsidR="003F7DD4" w:rsidRPr="00E45EC9" w:rsidRDefault="00136652" w:rsidP="00073E27">
      <w:pPr>
        <w:pStyle w:val="Authors"/>
        <w:jc w:val="both"/>
        <w:rPr>
          <w:szCs w:val="16"/>
        </w:rPr>
      </w:pPr>
      <w:r w:rsidRPr="00136652">
        <w:t xml:space="preserve">This paper is focused on the analysis of a multifunctional structure developed by the Second University of Naples, named OBREC, which is an Overtopping Breakwater for Energy Conversion. The hydraulic </w:t>
      </w:r>
      <w:r w:rsidR="00207819" w:rsidRPr="00136652">
        <w:t xml:space="preserve">and structural </w:t>
      </w:r>
      <w:r w:rsidR="00234022" w:rsidRPr="00136652">
        <w:t>performance</w:t>
      </w:r>
      <w:r w:rsidR="00A47D80" w:rsidRPr="00A47D80">
        <w:t xml:space="preserve"> </w:t>
      </w:r>
      <w:r w:rsidR="00A47D80" w:rsidRPr="00136652">
        <w:t xml:space="preserve">are evaluated by means of the </w:t>
      </w:r>
      <w:r w:rsidR="00A47D80">
        <w:t xml:space="preserve">2DV </w:t>
      </w:r>
      <w:r w:rsidR="00A47D80" w:rsidRPr="00136652">
        <w:t>numerical model IH-2VOF developed by the University of Cantabria</w:t>
      </w:r>
      <w:r w:rsidR="00207819">
        <w:t>,</w:t>
      </w:r>
      <w:r w:rsidR="00234022" w:rsidRPr="00136652">
        <w:t xml:space="preserve"> in terms of average discharge rate, </w:t>
      </w:r>
      <w:r w:rsidR="00234022">
        <w:t xml:space="preserve">wave </w:t>
      </w:r>
      <w:r w:rsidR="00234022" w:rsidRPr="00136652">
        <w:t xml:space="preserve">reflection coefficient </w:t>
      </w:r>
      <w:r w:rsidR="00207819" w:rsidRPr="00136652">
        <w:t xml:space="preserve">and pressures </w:t>
      </w:r>
      <w:r w:rsidR="00A47D80">
        <w:t>a</w:t>
      </w:r>
      <w:r w:rsidR="00207819" w:rsidRPr="00136652">
        <w:t>cting on the structure</w:t>
      </w:r>
      <w:r w:rsidR="00207819">
        <w:t xml:space="preserve">. </w:t>
      </w:r>
      <w:r w:rsidRPr="00136652">
        <w:t>The results are compared with the laboratory experiments carried out at Aalborg University (Denmark)</w:t>
      </w:r>
      <w:r w:rsidR="00A47D80">
        <w:t xml:space="preserve"> and with recent formulae and a new Artificial Neural Network</w:t>
      </w:r>
      <w:r w:rsidRPr="00136652">
        <w:t xml:space="preserve">. Furthermore, the </w:t>
      </w:r>
      <w:r w:rsidR="00404198">
        <w:t>numerical</w:t>
      </w:r>
      <w:r w:rsidRPr="00136652">
        <w:t xml:space="preserve"> model is used to obtain information related to the wave loadings where experimental data were not available.</w:t>
      </w:r>
      <w:r w:rsidR="00681FA8">
        <w:t xml:space="preserve"> </w:t>
      </w:r>
      <w:r w:rsidR="00A47D80">
        <w:t>This numerical</w:t>
      </w:r>
      <w:r w:rsidR="00D32872">
        <w:t xml:space="preserve"> analysis </w:t>
      </w:r>
      <w:r w:rsidR="00A47D80">
        <w:t xml:space="preserve">is </w:t>
      </w:r>
      <w:r w:rsidR="00D32872">
        <w:t xml:space="preserve">a useful support to the </w:t>
      </w:r>
      <w:r w:rsidRPr="00136652">
        <w:t>ongoing</w:t>
      </w:r>
      <w:r w:rsidR="00D32872">
        <w:t xml:space="preserve"> monitoring of the prototype installation in the port of Naples.</w:t>
      </w:r>
      <w:r w:rsidR="00DD6239" w:rsidRPr="00DD6239">
        <w:t xml:space="preserve"> </w:t>
      </w:r>
    </w:p>
    <w:p w14:paraId="61912BD1" w14:textId="77777777" w:rsidR="006D6034" w:rsidRPr="006D6034" w:rsidRDefault="006D6034" w:rsidP="006D6034">
      <w:pPr>
        <w:pStyle w:val="Abstract"/>
        <w:rPr>
          <w:i/>
        </w:rPr>
      </w:pPr>
      <w:r w:rsidRPr="00BB5A04">
        <w:rPr>
          <w:i/>
        </w:rPr>
        <w:t xml:space="preserve">Keywords: </w:t>
      </w:r>
      <w:r w:rsidR="00136652">
        <w:rPr>
          <w:i/>
        </w:rPr>
        <w:t>multi-functional structure; breakwater; wave energy; OBREC;</w:t>
      </w:r>
      <w:r w:rsidRPr="00BB5A04">
        <w:rPr>
          <w:i/>
        </w:rPr>
        <w:t xml:space="preserve"> </w:t>
      </w:r>
      <w:r w:rsidR="00BB5A04" w:rsidRPr="00BB5A04">
        <w:rPr>
          <w:i/>
        </w:rPr>
        <w:t>wave overtopping</w:t>
      </w:r>
      <w:r w:rsidRPr="00BB5A04">
        <w:rPr>
          <w:i/>
        </w:rPr>
        <w:t>;</w:t>
      </w:r>
      <w:r w:rsidR="00136652">
        <w:rPr>
          <w:i/>
        </w:rPr>
        <w:t xml:space="preserve"> pressures</w:t>
      </w:r>
    </w:p>
    <w:p w14:paraId="194AD435" w14:textId="77777777" w:rsidR="004A708C" w:rsidRPr="00A2673E" w:rsidRDefault="00A63772" w:rsidP="002D08D0">
      <w:pPr>
        <w:pStyle w:val="Titolo1"/>
      </w:pPr>
      <w:r>
        <w:t>INTRODUCTION</w:t>
      </w:r>
      <w:r w:rsidR="004A708C" w:rsidRPr="00A2673E">
        <w:t xml:space="preserve"> </w:t>
      </w:r>
    </w:p>
    <w:p w14:paraId="60338BBA" w14:textId="77777777" w:rsidR="000C0D47" w:rsidRPr="008544A4" w:rsidRDefault="000C0D47" w:rsidP="000C0D47">
      <w:pPr>
        <w:pStyle w:val="TextIndent"/>
      </w:pPr>
      <w:r w:rsidRPr="008544A4">
        <w:t xml:space="preserve">The development of installations aimed to exploit marine energy </w:t>
      </w:r>
      <w:r>
        <w:t>has been</w:t>
      </w:r>
      <w:r w:rsidRPr="008544A4">
        <w:t xml:space="preserve"> subject of an increasing interest in the recent years. However, the so called “Blue Growth” is dependent on the reliability of the devices and on the economic feasibility of the installations. To overcome the existing technological barriers and minimize conflict</w:t>
      </w:r>
      <w:r>
        <w:t>s</w:t>
      </w:r>
      <w:r w:rsidRPr="008544A4">
        <w:t>, the concept of multi-purpose</w:t>
      </w:r>
      <w:r>
        <w:t xml:space="preserve"> platform was developed for off</w:t>
      </w:r>
      <w:r w:rsidRPr="008544A4">
        <w:t xml:space="preserve">shore cases (Zanuttigh </w:t>
      </w:r>
      <w:r>
        <w:t>et al.</w:t>
      </w:r>
      <w:r w:rsidRPr="008544A4">
        <w:t xml:space="preserve"> 2016</w:t>
      </w:r>
      <w:r>
        <w:t>a; Azzellino et al., 2013</w:t>
      </w:r>
      <w:r w:rsidRPr="008544A4">
        <w:t xml:space="preserve">). Offshore installations maximize the energy harvesting with respect to near-shore installations; however, their distance from shore affects the costs of energy transfer. Therefore, attractive solutions may be onshore wave energy converters integrated in coastal or harbor protection such the REWEC3 (Boccotti </w:t>
      </w:r>
      <w:r>
        <w:t>et al.</w:t>
      </w:r>
      <w:r w:rsidRPr="008544A4">
        <w:t xml:space="preserve"> 2007) and the Sea-wave Slot-cone Generator (Vicinanza </w:t>
      </w:r>
      <w:r>
        <w:t xml:space="preserve">and Frigaard, </w:t>
      </w:r>
      <w:r w:rsidRPr="008544A4">
        <w:t>2008</w:t>
      </w:r>
      <w:r>
        <w:t>; Buccino et al., 2015a; Buccino et al., 2015b</w:t>
      </w:r>
      <w:r w:rsidRPr="008544A4">
        <w:t xml:space="preserve">). </w:t>
      </w:r>
    </w:p>
    <w:p w14:paraId="348437D0" w14:textId="77777777" w:rsidR="000C0D47" w:rsidRPr="008544A4" w:rsidRDefault="000C0D47" w:rsidP="000C0D47">
      <w:pPr>
        <w:pStyle w:val="TextIndent"/>
      </w:pPr>
      <w:r w:rsidRPr="008544A4">
        <w:t>Starting from this concept, an innovative solution has been developed by the Second University of Naples (</w:t>
      </w:r>
      <w:r>
        <w:t xml:space="preserve">Vicinanza et al., 2013a; </w:t>
      </w:r>
      <w:r w:rsidRPr="008544A4">
        <w:rPr>
          <w:iCs/>
        </w:rPr>
        <w:t xml:space="preserve">Vicinanza </w:t>
      </w:r>
      <w:r>
        <w:rPr>
          <w:iCs/>
        </w:rPr>
        <w:t>et al.</w:t>
      </w:r>
      <w:r w:rsidRPr="008544A4">
        <w:rPr>
          <w:iCs/>
        </w:rPr>
        <w:t xml:space="preserve"> 2014</w:t>
      </w:r>
      <w:r>
        <w:rPr>
          <w:iCs/>
        </w:rPr>
        <w:t>;</w:t>
      </w:r>
      <w:r w:rsidRPr="008544A4">
        <w:t xml:space="preserve"> </w:t>
      </w:r>
      <w:r>
        <w:t xml:space="preserve">Contestabile et al., 2015; </w:t>
      </w:r>
      <w:r w:rsidRPr="008544A4">
        <w:t xml:space="preserve">Contestabile </w:t>
      </w:r>
      <w:r>
        <w:t>et al.</w:t>
      </w:r>
      <w:r w:rsidRPr="008544A4">
        <w:t xml:space="preserve"> 2016</w:t>
      </w:r>
      <w:r>
        <w:t>; Contestabile et al, 2017a; Contestabile et al, 2017b</w:t>
      </w:r>
      <w:r w:rsidRPr="008544A4">
        <w:rPr>
          <w:iCs/>
        </w:rPr>
        <w:t xml:space="preserve">) </w:t>
      </w:r>
      <w:r w:rsidRPr="008544A4">
        <w:t>and consists of an Overtopping BReakwater for Energy Conversion</w:t>
      </w:r>
      <w:r w:rsidRPr="008544A4">
        <w:rPr>
          <w:iCs/>
        </w:rPr>
        <w:t>,</w:t>
      </w:r>
      <w:r w:rsidRPr="008544A4">
        <w:t xml:space="preserve"> OBREC </w:t>
      </w:r>
      <w:r>
        <w:t xml:space="preserve">hereafter </w:t>
      </w:r>
      <w:r w:rsidRPr="008544A4">
        <w:t>(Figure 1), which combines harbor protection and energy production.</w:t>
      </w:r>
      <w:r>
        <w:t xml:space="preserve"> </w:t>
      </w:r>
      <w:r w:rsidRPr="008544A4">
        <w:t>This structure represents a modification of a traditional rubble mound</w:t>
      </w:r>
      <w:r>
        <w:t xml:space="preserve"> breakwater</w:t>
      </w:r>
      <w:r w:rsidRPr="008544A4">
        <w:t xml:space="preserve">, where the crest is replaced with a reservoir designed </w:t>
      </w:r>
      <w:r>
        <w:t>to</w:t>
      </w:r>
      <w:r w:rsidRPr="008544A4">
        <w:t xml:space="preserve"> captur</w:t>
      </w:r>
      <w:r>
        <w:t>e</w:t>
      </w:r>
      <w:r w:rsidRPr="008544A4">
        <w:t xml:space="preserve"> the overtopping waves </w:t>
      </w:r>
      <w:r>
        <w:t>and</w:t>
      </w:r>
      <w:r w:rsidRPr="008544A4">
        <w:t xml:space="preserve"> produce electricity. The energy is extracted via low head turbines, using the difference between the reservoir and the mean sea water level</w:t>
      </w:r>
      <w:r>
        <w:t>s</w:t>
      </w:r>
      <w:r w:rsidRPr="008544A4">
        <w:t xml:space="preserve">. Besides the production of wave energy, the presence of the top basin reduces the wave overtopping discharge (Van Doorslaer </w:t>
      </w:r>
      <w:r>
        <w:t>et al.</w:t>
      </w:r>
      <w:r w:rsidRPr="008544A4">
        <w:t xml:space="preserve"> 2015) in extreme events, improving the harbor safety (Cappietti and Aminti, 2012).</w:t>
      </w:r>
    </w:p>
    <w:p w14:paraId="4F5DE6DA" w14:textId="77777777" w:rsidR="000C0D47" w:rsidRDefault="000C0D47" w:rsidP="000C0D47">
      <w:pPr>
        <w:pStyle w:val="TextIndent"/>
      </w:pPr>
      <w:r w:rsidRPr="003B54A3">
        <w:t>The aim of this contribution is to assess the OBREC hydraulic and structural performance, by means of numerical modelling. Several analyses are performed according to different wave conditions, structural modifications</w:t>
      </w:r>
      <w:r>
        <w:t xml:space="preserve"> and breakwater geometries with the purpose to increase the exportability of</w:t>
      </w:r>
      <w:r w:rsidRPr="003B54A3">
        <w:t xml:space="preserve"> the OBREC installation.</w:t>
      </w:r>
      <w:r>
        <w:t xml:space="preserve"> </w:t>
      </w:r>
    </w:p>
    <w:p w14:paraId="606E0D30" w14:textId="77777777" w:rsidR="000C0D47" w:rsidRDefault="000C0D47" w:rsidP="000C0D47">
      <w:pPr>
        <w:pStyle w:val="TextIndent"/>
      </w:pPr>
      <w:r>
        <w:t>The structure of the paper is as follows. The laboratory campaigns are first synthesised, in terms of tested structures/wave conditions, measurements and main outcomes. Then</w:t>
      </w:r>
      <w:r w:rsidRPr="004A329A">
        <w:t xml:space="preserve"> </w:t>
      </w:r>
      <w:r>
        <w:t xml:space="preserve">the numerical modelling with the IH-2VOF code is presented, including the numerical set-up and results, such as the overtopping discharge rate inside the reservoir </w:t>
      </w:r>
      <w:r w:rsidRPr="00197A05">
        <w:rPr>
          <w:i/>
        </w:rPr>
        <w:t>q</w:t>
      </w:r>
      <w:r w:rsidRPr="00197A05">
        <w:rPr>
          <w:i/>
          <w:vertAlign w:val="subscript"/>
        </w:rPr>
        <w:t>reservoir</w:t>
      </w:r>
      <w:r>
        <w:t xml:space="preserve">, the reflection coefficients </w:t>
      </w:r>
      <w:r w:rsidRPr="00197A05">
        <w:rPr>
          <w:i/>
        </w:rPr>
        <w:t>K</w:t>
      </w:r>
      <w:r w:rsidRPr="00197A05">
        <w:rPr>
          <w:i/>
          <w:vertAlign w:val="subscript"/>
        </w:rPr>
        <w:t>r</w:t>
      </w:r>
      <w:r>
        <w:t xml:space="preserve"> and pressures </w:t>
      </w:r>
      <w:r w:rsidRPr="002D08D0">
        <w:rPr>
          <w:i/>
        </w:rPr>
        <w:t>p</w:t>
      </w:r>
      <w:r>
        <w:t xml:space="preserve"> acting on the OBREC device. The numerical results are compared with theoretical formulations and with the results derived by the application of </w:t>
      </w:r>
      <w:r w:rsidRPr="0027211C">
        <w:t xml:space="preserve">new </w:t>
      </w:r>
      <w:r w:rsidRPr="00A81BAC">
        <w:t>Artificial Neural Network</w:t>
      </w:r>
      <w:r>
        <w:t xml:space="preserve"> (</w:t>
      </w:r>
      <w:r w:rsidRPr="005232A8">
        <w:t xml:space="preserve">Zanuttigh </w:t>
      </w:r>
      <w:r>
        <w:t xml:space="preserve">et al. </w:t>
      </w:r>
      <w:r w:rsidRPr="005232A8">
        <w:t>2016</w:t>
      </w:r>
      <w:r>
        <w:t xml:space="preserve">b, </w:t>
      </w:r>
      <w:r w:rsidRPr="005232A8">
        <w:t xml:space="preserve">Formentin </w:t>
      </w:r>
      <w:r>
        <w:t xml:space="preserve">et al. </w:t>
      </w:r>
      <w:r w:rsidRPr="005232A8">
        <w:t>2017)</w:t>
      </w:r>
      <w:r>
        <w:t>.</w:t>
      </w:r>
      <w:r w:rsidRPr="0027211C">
        <w:t xml:space="preserve"> </w:t>
      </w:r>
      <w:r w:rsidRPr="00197A05">
        <w:t xml:space="preserve">A final paragraph draws </w:t>
      </w:r>
      <w:r>
        <w:t>the main</w:t>
      </w:r>
      <w:r w:rsidRPr="00197A05">
        <w:t xml:space="preserve"> conclusions of the work.</w:t>
      </w:r>
    </w:p>
    <w:p w14:paraId="3227CAFA" w14:textId="66A84387" w:rsidR="004A708C" w:rsidRDefault="004A708C" w:rsidP="0071698F">
      <w:pPr>
        <w:pStyle w:val="TextIndent"/>
      </w:pPr>
    </w:p>
    <w:p w14:paraId="3BA2B535" w14:textId="77777777" w:rsidR="003377D0" w:rsidRPr="003377D0" w:rsidRDefault="003377D0" w:rsidP="002D08D0">
      <w:pPr>
        <w:pStyle w:val="Titolo1"/>
      </w:pPr>
      <w:r w:rsidRPr="003377D0">
        <w:t>Laboratory investigations</w:t>
      </w:r>
    </w:p>
    <w:p w14:paraId="2B09B061" w14:textId="40596C98" w:rsidR="00BB59EF" w:rsidRDefault="003377D0" w:rsidP="0071698F">
      <w:pPr>
        <w:pStyle w:val="Text"/>
      </w:pPr>
      <w:r w:rsidRPr="003377D0">
        <w:t>Two laboratory campaigns were carried-out at Aalborg University (Denmark) in 1:30 scale, in 2012 and 2014</w:t>
      </w:r>
      <w:r w:rsidR="00530100">
        <w:t xml:space="preserve"> </w:t>
      </w:r>
      <w:r w:rsidR="00530100" w:rsidRPr="003377D0">
        <w:t>(</w:t>
      </w:r>
      <w:r w:rsidR="00530100">
        <w:t xml:space="preserve">Contestabile </w:t>
      </w:r>
      <w:r w:rsidR="00162B05">
        <w:t>et al.</w:t>
      </w:r>
      <w:r w:rsidR="00530100">
        <w:t xml:space="preserve"> 2016</w:t>
      </w:r>
      <w:r w:rsidR="003B54A3">
        <w:t>a</w:t>
      </w:r>
      <w:r w:rsidR="00530100" w:rsidRPr="003377D0">
        <w:t>)</w:t>
      </w:r>
      <w:r w:rsidR="00530100">
        <w:t>,</w:t>
      </w:r>
      <w:r w:rsidRPr="003377D0">
        <w:t xml:space="preserve"> respectively. </w:t>
      </w:r>
      <w:r w:rsidR="00BB59EF">
        <w:t>T</w:t>
      </w:r>
      <w:r w:rsidR="00BB59EF" w:rsidRPr="000372B6">
        <w:t>he</w:t>
      </w:r>
      <w:r w:rsidR="00BB59EF">
        <w:t xml:space="preserve"> tests were performed in</w:t>
      </w:r>
      <w:r w:rsidR="00BB59EF" w:rsidRPr="000372B6">
        <w:t xml:space="preserve"> the wave flume, </w:t>
      </w:r>
      <w:r w:rsidR="00BB59EF">
        <w:t xml:space="preserve">which was </w:t>
      </w:r>
      <w:r w:rsidR="00BB59EF" w:rsidRPr="000372B6">
        <w:t>25 m long, 1.50 m wide and 1.20 m deep</w:t>
      </w:r>
      <w:r w:rsidR="00BB59EF">
        <w:t>, and included ordinary and extreme wave conditions.</w:t>
      </w:r>
    </w:p>
    <w:p w14:paraId="6C0E8AAB" w14:textId="0DA71AB1" w:rsidR="003377D0" w:rsidRPr="00382548" w:rsidRDefault="00382548" w:rsidP="0071698F">
      <w:pPr>
        <w:pStyle w:val="TextIndent"/>
      </w:pPr>
      <w:r>
        <w:lastRenderedPageBreak/>
        <w:t>In both the 2012 and the 2014 campaigns, t</w:t>
      </w:r>
      <w:r w:rsidRPr="003377D0">
        <w:t xml:space="preserve">he </w:t>
      </w:r>
      <w:r>
        <w:t>wave series were irregular and</w:t>
      </w:r>
      <w:r w:rsidRPr="003377D0">
        <w:t xml:space="preserve"> generated based on the 3 parameters </w:t>
      </w:r>
      <w:r w:rsidR="003B54A3">
        <w:t xml:space="preserve">of the </w:t>
      </w:r>
      <w:r w:rsidRPr="003377D0">
        <w:t xml:space="preserve">JONSWAP spectrum, by defining the wave height </w:t>
      </w:r>
      <w:r w:rsidRPr="002E415E">
        <w:rPr>
          <w:i/>
        </w:rPr>
        <w:t>H</w:t>
      </w:r>
      <w:r w:rsidRPr="002E415E">
        <w:rPr>
          <w:i/>
          <w:vertAlign w:val="subscript"/>
        </w:rPr>
        <w:t>m0</w:t>
      </w:r>
      <w:r w:rsidRPr="003377D0">
        <w:t xml:space="preserve">, the frequency </w:t>
      </w:r>
      <w:r w:rsidRPr="002E415E">
        <w:rPr>
          <w:i/>
        </w:rPr>
        <w:t>f</w:t>
      </w:r>
      <w:r w:rsidRPr="002E415E">
        <w:rPr>
          <w:i/>
          <w:vertAlign w:val="subscript"/>
        </w:rPr>
        <w:t>p</w:t>
      </w:r>
      <w:r w:rsidRPr="002E415E">
        <w:rPr>
          <w:i/>
        </w:rPr>
        <w:t xml:space="preserve"> </w:t>
      </w:r>
      <w:r w:rsidRPr="003377D0">
        <w:t xml:space="preserve">and the so-called peak enhancement factor </w:t>
      </w:r>
      <w:r w:rsidRPr="002E415E">
        <w:rPr>
          <w:i/>
        </w:rPr>
        <w:t xml:space="preserve">γ </w:t>
      </w:r>
      <w:r w:rsidRPr="003377D0">
        <w:t>(</w:t>
      </w:r>
      <w:r w:rsidRPr="002E415E">
        <w:rPr>
          <w:i/>
        </w:rPr>
        <w:t xml:space="preserve">γ </w:t>
      </w:r>
      <w:r w:rsidRPr="003377D0">
        <w:t>= 3.3 in all tests).</w:t>
      </w:r>
      <w:r>
        <w:t xml:space="preserve"> </w:t>
      </w:r>
      <w:r w:rsidRPr="003377D0">
        <w:t>Each test contained at least 1000 waves.</w:t>
      </w:r>
      <w:r>
        <w:t xml:space="preserve"> The </w:t>
      </w:r>
      <w:r w:rsidR="003B54A3">
        <w:t xml:space="preserve">tests are synthetized in </w:t>
      </w:r>
      <w:r w:rsidR="003B54A3">
        <w:fldChar w:fldCharType="begin"/>
      </w:r>
      <w:r w:rsidR="003B54A3">
        <w:instrText xml:space="preserve"> REF _Ref469927750 \h </w:instrText>
      </w:r>
      <w:r w:rsidR="003B54A3">
        <w:fldChar w:fldCharType="separate"/>
      </w:r>
      <w:r w:rsidR="003B54A3" w:rsidRPr="00912735">
        <w:rPr>
          <w:lang w:val="en-US"/>
        </w:rPr>
        <w:t>Table 1</w:t>
      </w:r>
      <w:r w:rsidR="003B54A3">
        <w:fldChar w:fldCharType="end"/>
      </w:r>
      <w:r w:rsidR="003B54A3">
        <w:t xml:space="preserve">, where the results of the </w:t>
      </w:r>
      <w:r>
        <w:t>2012</w:t>
      </w:r>
      <w:r w:rsidR="003B54A3">
        <w:t xml:space="preserve"> campaign are reported </w:t>
      </w:r>
      <w:r>
        <w:t>according to the kind of wave condition, while the 2014 tests are divided based on the geometric configuration.</w:t>
      </w:r>
    </w:p>
    <w:p w14:paraId="04EAA8DA" w14:textId="6013B36E" w:rsidR="00E575D4" w:rsidRPr="00E575D4" w:rsidRDefault="00382548" w:rsidP="0071698F">
      <w:pPr>
        <w:pStyle w:val="Titolo2"/>
      </w:pPr>
      <w:r w:rsidRPr="002D08D0">
        <w:t>Tested configurations</w:t>
      </w:r>
    </w:p>
    <w:p w14:paraId="66D4C611" w14:textId="5EB7B3DE" w:rsidR="00BB59EF" w:rsidRDefault="003428AF" w:rsidP="0071698F">
      <w:pPr>
        <w:pStyle w:val="TextIndent"/>
      </w:pPr>
      <w:r w:rsidRPr="003428AF">
        <w:t xml:space="preserve">The OBREC </w:t>
      </w:r>
      <w:r w:rsidR="00530100">
        <w:t xml:space="preserve">structure </w:t>
      </w:r>
      <w:r>
        <w:t>is</w:t>
      </w:r>
      <w:r w:rsidRPr="003428AF">
        <w:t xml:space="preserve"> </w:t>
      </w:r>
      <w:r>
        <w:t>a</w:t>
      </w:r>
      <w:r w:rsidRPr="003428AF">
        <w:t xml:space="preserve"> modification of a traditional rubble mound breakwater</w:t>
      </w:r>
      <w:r>
        <w:t>,</w:t>
      </w:r>
      <w:r w:rsidRPr="003428AF">
        <w:t xml:space="preserve"> provided with a </w:t>
      </w:r>
      <w:r w:rsidR="00BD4BFC">
        <w:t xml:space="preserve">concrete </w:t>
      </w:r>
      <w:r w:rsidRPr="003428AF">
        <w:t xml:space="preserve">reservoir </w:t>
      </w:r>
      <w:r w:rsidR="00C70FC7">
        <w:t xml:space="preserve">placed </w:t>
      </w:r>
      <w:r w:rsidRPr="003428AF">
        <w:t>over the crest aimed to capture the overtopping waves.</w:t>
      </w:r>
      <w:r w:rsidR="00CC6E65" w:rsidRPr="00CC6E65">
        <w:t xml:space="preserve"> </w:t>
      </w:r>
      <w:r w:rsidR="00CC6E65">
        <w:fldChar w:fldCharType="begin"/>
      </w:r>
      <w:r w:rsidR="00CC6E65">
        <w:instrText xml:space="preserve"> REF _Ref475007516 \h </w:instrText>
      </w:r>
      <w:r w:rsidR="00CC6E65">
        <w:fldChar w:fldCharType="separate"/>
      </w:r>
      <w:r w:rsidR="00CC6E65">
        <w:t xml:space="preserve">Figure </w:t>
      </w:r>
      <w:r w:rsidR="00CC6E65">
        <w:rPr>
          <w:noProof/>
        </w:rPr>
        <w:t>1</w:t>
      </w:r>
      <w:r w:rsidR="00CC6E65">
        <w:fldChar w:fldCharType="end"/>
      </w:r>
      <w:r w:rsidR="00CC6E65" w:rsidRPr="00CC6E65">
        <w:t xml:space="preserve"> shows the cross section of the laboratory model</w:t>
      </w:r>
      <w:r w:rsidR="00CC6E65">
        <w:t>s</w:t>
      </w:r>
      <w:r w:rsidR="00BD4BFC">
        <w:t>,</w:t>
      </w:r>
      <w:r w:rsidR="00CC6E65" w:rsidRPr="00CC6E65">
        <w:t xml:space="preserve"> with the indication</w:t>
      </w:r>
      <w:r w:rsidR="00B77B29">
        <w:t>s</w:t>
      </w:r>
      <w:r w:rsidR="00CC6E65" w:rsidRPr="00CC6E65">
        <w:t xml:space="preserve"> of all the main geometric characteristics</w:t>
      </w:r>
      <w:r w:rsidR="00CC6E65">
        <w:t xml:space="preserve">, tested during </w:t>
      </w:r>
      <w:r w:rsidR="00C70FC7">
        <w:t xml:space="preserve">the </w:t>
      </w:r>
      <w:r w:rsidR="00B864A2">
        <w:t>two</w:t>
      </w:r>
      <w:r w:rsidR="00F91DF5">
        <w:t xml:space="preserve"> laboratory campaigns</w:t>
      </w:r>
      <w:r w:rsidR="00CC6E65" w:rsidRPr="00CC6E65">
        <w:t>.</w:t>
      </w:r>
      <w:r w:rsidR="002D08D0">
        <w:t xml:space="preserve"> </w:t>
      </w:r>
      <w:r w:rsidR="000372B6">
        <w:t>The common characteristics of the</w:t>
      </w:r>
      <w:r w:rsidR="00BD4BFC">
        <w:t xml:space="preserve"> configurations</w:t>
      </w:r>
      <w:r w:rsidR="000372B6">
        <w:t xml:space="preserve"> are: </w:t>
      </w:r>
    </w:p>
    <w:p w14:paraId="76F51088" w14:textId="6FFFA5C3" w:rsidR="00BB59EF" w:rsidRDefault="003428AF" w:rsidP="00BB59EF">
      <w:pPr>
        <w:pStyle w:val="Bullets"/>
      </w:pPr>
      <w:r w:rsidRPr="003377D0">
        <w:t xml:space="preserve">the average size of the rocks (in terms of nominal diameter </w:t>
      </w:r>
      <w:r w:rsidRPr="002E415E">
        <w:rPr>
          <w:i/>
        </w:rPr>
        <w:t>D</w:t>
      </w:r>
      <w:r w:rsidRPr="002E415E">
        <w:rPr>
          <w:i/>
          <w:vertAlign w:val="subscript"/>
        </w:rPr>
        <w:t>n50</w:t>
      </w:r>
      <w:r w:rsidR="000372B6">
        <w:t xml:space="preserve">), </w:t>
      </w:r>
      <w:r w:rsidR="002D08D0">
        <w:t>e.g.</w:t>
      </w:r>
      <w:r w:rsidR="000372B6">
        <w:t xml:space="preserve"> </w:t>
      </w:r>
      <w:r w:rsidRPr="002E415E">
        <w:rPr>
          <w:i/>
        </w:rPr>
        <w:t>D</w:t>
      </w:r>
      <w:r w:rsidRPr="002E415E">
        <w:rPr>
          <w:i/>
          <w:vertAlign w:val="subscript"/>
        </w:rPr>
        <w:t>n50</w:t>
      </w:r>
      <w:r w:rsidR="000372B6" w:rsidRPr="002E415E">
        <w:rPr>
          <w:i/>
          <w:vertAlign w:val="subscript"/>
        </w:rPr>
        <w:t xml:space="preserve"> </w:t>
      </w:r>
      <w:r w:rsidRPr="003377D0">
        <w:t>=</w:t>
      </w:r>
      <w:r w:rsidR="000372B6">
        <w:t xml:space="preserve"> </w:t>
      </w:r>
      <w:r w:rsidRPr="003377D0">
        <w:t xml:space="preserve">50 mm for the armour layer, </w:t>
      </w:r>
      <w:r w:rsidRPr="002E415E">
        <w:rPr>
          <w:i/>
        </w:rPr>
        <w:t>D</w:t>
      </w:r>
      <w:r w:rsidRPr="002E415E">
        <w:rPr>
          <w:i/>
          <w:vertAlign w:val="subscript"/>
        </w:rPr>
        <w:t xml:space="preserve">n50 </w:t>
      </w:r>
      <w:r w:rsidRPr="003377D0">
        <w:t xml:space="preserve">= 20 mm for the filter layer, </w:t>
      </w:r>
      <w:r w:rsidRPr="002E415E">
        <w:rPr>
          <w:i/>
        </w:rPr>
        <w:t>D</w:t>
      </w:r>
      <w:r w:rsidRPr="002E415E">
        <w:rPr>
          <w:i/>
          <w:vertAlign w:val="subscript"/>
        </w:rPr>
        <w:t xml:space="preserve">n50 </w:t>
      </w:r>
      <w:r w:rsidR="00EC1C00">
        <w:t xml:space="preserve">= 2 mm for the core part; </w:t>
      </w:r>
    </w:p>
    <w:p w14:paraId="75D41645" w14:textId="013D2999" w:rsidR="000372B6" w:rsidRDefault="00EC1C00" w:rsidP="00BB59EF">
      <w:pPr>
        <w:pStyle w:val="Bullets"/>
      </w:pPr>
      <w:r>
        <w:t>t</w:t>
      </w:r>
      <w:r w:rsidR="000372B6" w:rsidRPr="003377D0">
        <w:t>he OBREC</w:t>
      </w:r>
      <w:r w:rsidR="00530100">
        <w:t xml:space="preserve"> offshore slope</w:t>
      </w:r>
      <w:r w:rsidR="000372B6" w:rsidRPr="003377D0">
        <w:t xml:space="preserve"> </w:t>
      </w:r>
      <w:r w:rsidR="00530100" w:rsidRPr="002E415E">
        <w:rPr>
          <w:rFonts w:ascii="Symbol" w:hAnsi="Symbol"/>
          <w:i/>
        </w:rPr>
        <w:t></w:t>
      </w:r>
      <w:r w:rsidR="00530100" w:rsidRPr="002E415E">
        <w:rPr>
          <w:rFonts w:ascii="Symbol" w:hAnsi="Symbol"/>
          <w:i/>
        </w:rPr>
        <w:t></w:t>
      </w:r>
      <w:r w:rsidR="00530100" w:rsidRPr="00530100">
        <w:t>equal to</w:t>
      </w:r>
      <w:r w:rsidR="00530100">
        <w:rPr>
          <w:rFonts w:ascii="Symbol" w:hAnsi="Symbol"/>
        </w:rPr>
        <w:t></w:t>
      </w:r>
      <w:r w:rsidR="00530100">
        <w:rPr>
          <w:rFonts w:ascii="Symbol" w:hAnsi="Symbol"/>
        </w:rPr>
        <w:t></w:t>
      </w:r>
      <w:r w:rsidR="00530100">
        <w:rPr>
          <w:rFonts w:ascii="Symbol" w:hAnsi="Symbol"/>
        </w:rPr>
        <w:t></w:t>
      </w:r>
      <w:r w:rsidR="00530100">
        <w:rPr>
          <w:rFonts w:ascii="Symbol" w:hAnsi="Symbol"/>
        </w:rPr>
        <w:t></w:t>
      </w:r>
      <w:r w:rsidR="00530100" w:rsidRPr="003377D0">
        <w:t xml:space="preserve"> </w:t>
      </w:r>
      <w:r w:rsidR="000372B6" w:rsidRPr="003377D0">
        <w:t>(armour and plate)</w:t>
      </w:r>
      <w:r w:rsidR="00BD4BFC">
        <w:t xml:space="preserve">, with the exception of </w:t>
      </w:r>
      <w:r w:rsidR="00530100">
        <w:t>the</w:t>
      </w:r>
      <w:r>
        <w:t xml:space="preserve"> 2014 curved configuration</w:t>
      </w:r>
      <w:r w:rsidR="00530100">
        <w:t xml:space="preserve"> (see </w:t>
      </w:r>
      <w:r w:rsidR="00530100">
        <w:fldChar w:fldCharType="begin"/>
      </w:r>
      <w:r w:rsidR="00530100">
        <w:instrText xml:space="preserve"> REF _Ref475007516 \h </w:instrText>
      </w:r>
      <w:r w:rsidR="00530100">
        <w:fldChar w:fldCharType="separate"/>
      </w:r>
      <w:r w:rsidR="00530100">
        <w:t xml:space="preserve">Fig. </w:t>
      </w:r>
      <w:r w:rsidR="00530100">
        <w:rPr>
          <w:noProof/>
        </w:rPr>
        <w:t>1</w:t>
      </w:r>
      <w:r w:rsidR="00530100">
        <w:fldChar w:fldCharType="end"/>
      </w:r>
      <w:r w:rsidR="00530100">
        <w:t>d)</w:t>
      </w:r>
      <w:r>
        <w:t xml:space="preserve">, </w:t>
      </w:r>
      <w:r w:rsidR="00BD4BFC">
        <w:t xml:space="preserve">where </w:t>
      </w:r>
      <w:r>
        <w:t xml:space="preserve">the sloping plate </w:t>
      </w:r>
      <w:r w:rsidR="00C70FC7">
        <w:t xml:space="preserve">is characterized by two slope angles, </w:t>
      </w:r>
      <w:r w:rsidR="002D08D0">
        <w:t>e.g.</w:t>
      </w:r>
      <w:r w:rsidR="00C70FC7">
        <w:t xml:space="preserve"> </w:t>
      </w:r>
      <w:r>
        <w:t xml:space="preserve">52° </w:t>
      </w:r>
      <w:r w:rsidR="00C70FC7">
        <w:t>and</w:t>
      </w:r>
      <w:r>
        <w:t xml:space="preserve"> 17° in the upper part.</w:t>
      </w:r>
    </w:p>
    <w:p w14:paraId="2909A417" w14:textId="45C5B74A" w:rsidR="003377D0" w:rsidRPr="003377D0" w:rsidRDefault="00EC1C00" w:rsidP="0071698F">
      <w:pPr>
        <w:pStyle w:val="TextIndent"/>
      </w:pPr>
      <w:r w:rsidRPr="00EC1C00">
        <w:t>The first test campaign (AAU2012) was aim</w:t>
      </w:r>
      <w:r w:rsidR="009559CF">
        <w:t>ed</w:t>
      </w:r>
      <w:r w:rsidRPr="00EC1C00">
        <w:t xml:space="preserve"> to comp</w:t>
      </w:r>
      <w:r w:rsidR="00530100">
        <w:t xml:space="preserve">are and evaluate the difference </w:t>
      </w:r>
      <w:r w:rsidR="00BB59EF">
        <w:t>of</w:t>
      </w:r>
      <w:r w:rsidR="00530100">
        <w:t xml:space="preserve"> the hydraulic performance</w:t>
      </w:r>
      <w:r w:rsidR="00BD4BFC">
        <w:t xml:space="preserve"> </w:t>
      </w:r>
      <w:r w:rsidR="00BD4BFC" w:rsidRPr="00EC1C00">
        <w:t xml:space="preserve">(Vicinanza </w:t>
      </w:r>
      <w:r w:rsidR="00162B05">
        <w:t>et al.</w:t>
      </w:r>
      <w:r w:rsidR="00BD4BFC" w:rsidRPr="00EC1C00">
        <w:t xml:space="preserve"> 2014)</w:t>
      </w:r>
      <w:r w:rsidR="00530100">
        <w:t xml:space="preserve">, </w:t>
      </w:r>
      <w:r w:rsidRPr="00EC1C00">
        <w:t xml:space="preserve">between the OBREC and a traditional rubble mound breakwater with a crown wall on the top. </w:t>
      </w:r>
      <w:r w:rsidR="00003DDE">
        <w:t>This latter</w:t>
      </w:r>
      <w:r w:rsidR="00BD4BFC">
        <w:t xml:space="preserve"> physical</w:t>
      </w:r>
      <w:r w:rsidR="00003DDE">
        <w:t xml:space="preserve"> </w:t>
      </w:r>
      <w:r w:rsidR="00BD4BFC">
        <w:t>model</w:t>
      </w:r>
      <w:r w:rsidR="00003DDE">
        <w:t xml:space="preserve"> was already tested by </w:t>
      </w:r>
      <w:r w:rsidR="00003DDE" w:rsidRPr="003377D0">
        <w:t>Nørgaard et al. (2013)</w:t>
      </w:r>
      <w:r w:rsidR="00003DDE">
        <w:t xml:space="preserve">. </w:t>
      </w:r>
      <w:r w:rsidR="003377D0" w:rsidRPr="003377D0">
        <w:t xml:space="preserve">A total of 48 tests </w:t>
      </w:r>
      <w:r w:rsidR="00E72FCD">
        <w:t xml:space="preserve">(summarized in </w:t>
      </w:r>
      <w:r w:rsidR="00E72FCD">
        <w:fldChar w:fldCharType="begin"/>
      </w:r>
      <w:r w:rsidR="00E72FCD">
        <w:instrText xml:space="preserve"> REF _Ref469927750 \h </w:instrText>
      </w:r>
      <w:r w:rsidR="00E72FCD">
        <w:fldChar w:fldCharType="separate"/>
      </w:r>
      <w:r w:rsidR="00E72FCD" w:rsidRPr="00912735">
        <w:rPr>
          <w:lang w:val="en-US"/>
        </w:rPr>
        <w:t>Tab</w:t>
      </w:r>
      <w:r w:rsidR="00B77B29">
        <w:rPr>
          <w:lang w:val="en-US"/>
        </w:rPr>
        <w:t>.</w:t>
      </w:r>
      <w:r w:rsidR="00E72FCD" w:rsidRPr="00912735">
        <w:rPr>
          <w:lang w:val="en-US"/>
        </w:rPr>
        <w:t xml:space="preserve"> 1</w:t>
      </w:r>
      <w:r w:rsidR="00E72FCD">
        <w:fldChar w:fldCharType="end"/>
      </w:r>
      <w:r w:rsidR="00E72FCD">
        <w:t xml:space="preserve">) </w:t>
      </w:r>
      <w:r w:rsidR="003377D0" w:rsidRPr="003377D0">
        <w:t xml:space="preserve">were carried-out, considering two </w:t>
      </w:r>
      <w:r w:rsidR="00B77B29">
        <w:t>structures</w:t>
      </w:r>
      <w:r w:rsidR="003377D0" w:rsidRPr="003377D0">
        <w:t xml:space="preserve">, which differ only for the height of the sloping plate, </w:t>
      </w:r>
      <w:r w:rsidR="002D08D0">
        <w:t>e.g.</w:t>
      </w:r>
      <w:r w:rsidR="003377D0" w:rsidRPr="003377D0">
        <w:t xml:space="preserve"> </w:t>
      </w:r>
      <w:r w:rsidR="003377D0" w:rsidRPr="002E415E">
        <w:rPr>
          <w:i/>
        </w:rPr>
        <w:t>d</w:t>
      </w:r>
      <w:r w:rsidR="003377D0" w:rsidRPr="002E415E">
        <w:rPr>
          <w:i/>
          <w:vertAlign w:val="subscript"/>
        </w:rPr>
        <w:t>w,low</w:t>
      </w:r>
      <w:r w:rsidR="003377D0" w:rsidRPr="002D08D0">
        <w:t xml:space="preserve"> </w:t>
      </w:r>
      <w:r w:rsidR="00E56CDF">
        <w:t>= 0.</w:t>
      </w:r>
      <w:r w:rsidR="003377D0" w:rsidRPr="003377D0">
        <w:t xml:space="preserve">075 m and </w:t>
      </w:r>
      <w:r w:rsidR="003377D0" w:rsidRPr="002E415E">
        <w:rPr>
          <w:i/>
        </w:rPr>
        <w:t>d</w:t>
      </w:r>
      <w:r w:rsidR="003377D0" w:rsidRPr="002E415E">
        <w:rPr>
          <w:i/>
          <w:vertAlign w:val="subscript"/>
        </w:rPr>
        <w:t>w,high</w:t>
      </w:r>
      <w:r w:rsidR="003377D0" w:rsidRPr="002D08D0">
        <w:t xml:space="preserve"> </w:t>
      </w:r>
      <w:r w:rsidR="003377D0" w:rsidRPr="003377D0">
        <w:t>= 0</w:t>
      </w:r>
      <w:r w:rsidR="00E56CDF">
        <w:t>.</w:t>
      </w:r>
      <w:r w:rsidR="003377D0" w:rsidRPr="003377D0">
        <w:t>125 m, at model scale</w:t>
      </w:r>
      <w:r w:rsidR="00003DDE">
        <w:t xml:space="preserve"> (</w:t>
      </w:r>
      <w:r w:rsidR="00003DDE">
        <w:fldChar w:fldCharType="begin"/>
      </w:r>
      <w:r w:rsidR="00003DDE">
        <w:instrText xml:space="preserve"> REF _Ref475007516 \h </w:instrText>
      </w:r>
      <w:r w:rsidR="00003DDE">
        <w:fldChar w:fldCharType="separate"/>
      </w:r>
      <w:r w:rsidR="00003DDE">
        <w:t xml:space="preserve">Fig. </w:t>
      </w:r>
      <w:r w:rsidR="00003DDE">
        <w:rPr>
          <w:noProof/>
        </w:rPr>
        <w:t>1</w:t>
      </w:r>
      <w:r w:rsidR="00003DDE">
        <w:fldChar w:fldCharType="end"/>
      </w:r>
      <w:r w:rsidR="00003DDE">
        <w:t>a and b, respectively)</w:t>
      </w:r>
      <w:r w:rsidR="003377D0" w:rsidRPr="003377D0">
        <w:t xml:space="preserve">. The laboratory structure width at the bottom is 2.56 m, whereas the width of the reservoir </w:t>
      </w:r>
      <w:r w:rsidR="003B54A3">
        <w:t xml:space="preserve">is </w:t>
      </w:r>
      <w:r w:rsidR="003377D0" w:rsidRPr="002E415E">
        <w:rPr>
          <w:i/>
        </w:rPr>
        <w:t>B</w:t>
      </w:r>
      <w:r w:rsidR="003377D0" w:rsidRPr="002E415E">
        <w:rPr>
          <w:i/>
          <w:vertAlign w:val="subscript"/>
        </w:rPr>
        <w:t>r</w:t>
      </w:r>
      <w:r w:rsidR="000372B6" w:rsidRPr="000372B6">
        <w:t xml:space="preserve"> </w:t>
      </w:r>
      <w:r w:rsidR="003377D0" w:rsidRPr="003377D0">
        <w:t>=</w:t>
      </w:r>
      <w:r w:rsidR="000372B6">
        <w:t xml:space="preserve"> </w:t>
      </w:r>
      <w:r w:rsidR="003377D0" w:rsidRPr="003377D0">
        <w:t xml:space="preserve">0.6 m. </w:t>
      </w:r>
      <w:r w:rsidR="00530100">
        <w:t>For the extreme conditions,</w:t>
      </w:r>
      <w:r w:rsidR="00530100" w:rsidRPr="003377D0">
        <w:t xml:space="preserve"> </w:t>
      </w:r>
      <w:r w:rsidR="00530100">
        <w:t>a</w:t>
      </w:r>
      <w:r w:rsidR="003377D0" w:rsidRPr="003377D0">
        <w:t xml:space="preserve"> special configuration provided with a parapet (named </w:t>
      </w:r>
      <w:r w:rsidR="003377D0" w:rsidRPr="00003DDE">
        <w:rPr>
          <w:i/>
        </w:rPr>
        <w:t>nose</w:t>
      </w:r>
      <w:r w:rsidR="003377D0" w:rsidRPr="003377D0">
        <w:t>)</w:t>
      </w:r>
      <w:r w:rsidR="00BD4BFC">
        <w:t>,</w:t>
      </w:r>
      <w:r w:rsidR="003377D0" w:rsidRPr="003377D0">
        <w:t xml:space="preserve"> placed on top of the crown wall</w:t>
      </w:r>
      <w:r w:rsidR="00BD4BFC">
        <w:t>,</w:t>
      </w:r>
      <w:r w:rsidR="003377D0" w:rsidRPr="003377D0">
        <w:t xml:space="preserve"> was </w:t>
      </w:r>
      <w:r w:rsidR="00BD4BFC">
        <w:t>tested</w:t>
      </w:r>
      <w:r w:rsidR="008322B4">
        <w:t xml:space="preserve"> to reduce the overtopping discharge at the rear side of the crown wall</w:t>
      </w:r>
      <w:r w:rsidR="00C70FC7">
        <w:t xml:space="preserve">, </w:t>
      </w:r>
      <w:r w:rsidR="002D08D0">
        <w:t>e.g.</w:t>
      </w:r>
      <w:r w:rsidR="00C70FC7">
        <w:t xml:space="preserve"> the</w:t>
      </w:r>
      <w:r w:rsidR="00BD4BFC">
        <w:t xml:space="preserve"> </w:t>
      </w:r>
      <w:r w:rsidR="00BD4BFC" w:rsidRPr="002E415E">
        <w:rPr>
          <w:i/>
        </w:rPr>
        <w:t>q</w:t>
      </w:r>
      <w:r w:rsidR="00BD4BFC" w:rsidRPr="002E415E">
        <w:rPr>
          <w:i/>
          <w:vertAlign w:val="subscript"/>
        </w:rPr>
        <w:t>rear</w:t>
      </w:r>
      <w:r w:rsidR="00EB5E81">
        <w:t xml:space="preserve"> (Van Dooslaer</w:t>
      </w:r>
      <w:r w:rsidR="00162B05">
        <w:t xml:space="preserve"> </w:t>
      </w:r>
      <w:r w:rsidR="00162B05" w:rsidRPr="00136652">
        <w:t>and De Rouck</w:t>
      </w:r>
      <w:r w:rsidR="00EB5E81">
        <w:t>, 2010)</w:t>
      </w:r>
      <w:r w:rsidR="008322B4">
        <w:t xml:space="preserve">. </w:t>
      </w:r>
      <w:r w:rsidR="00BB59EF">
        <w:t xml:space="preserve">The 2014 configurations were then </w:t>
      </w:r>
      <w:r w:rsidR="00D85C90">
        <w:t xml:space="preserve">all designed </w:t>
      </w:r>
      <w:r w:rsidR="00BB59EF">
        <w:t xml:space="preserve">with such a </w:t>
      </w:r>
      <w:r w:rsidR="00BB59EF" w:rsidRPr="00BD4BFC">
        <w:t>parapet</w:t>
      </w:r>
      <w:r w:rsidR="00BB59EF">
        <w:t xml:space="preserve"> (as shown in </w:t>
      </w:r>
      <w:r w:rsidR="00BB59EF">
        <w:fldChar w:fldCharType="begin"/>
      </w:r>
      <w:r w:rsidR="00BB59EF">
        <w:instrText xml:space="preserve"> REF _Ref475007516 \h </w:instrText>
      </w:r>
      <w:r w:rsidR="00BB59EF">
        <w:fldChar w:fldCharType="separate"/>
      </w:r>
      <w:r w:rsidR="00BB59EF">
        <w:t xml:space="preserve">Fig. </w:t>
      </w:r>
      <w:r w:rsidR="00BB59EF">
        <w:rPr>
          <w:noProof/>
        </w:rPr>
        <w:t>1</w:t>
      </w:r>
      <w:r w:rsidR="00BB59EF">
        <w:fldChar w:fldCharType="end"/>
      </w:r>
      <w:r w:rsidR="00BB59EF">
        <w:t>c and d), because of its effectiveness</w:t>
      </w:r>
      <w:r w:rsidR="008322B4">
        <w:t xml:space="preserve">. </w:t>
      </w:r>
    </w:p>
    <w:p w14:paraId="109593E7" w14:textId="7B41013D" w:rsidR="00382548" w:rsidRDefault="003377D0" w:rsidP="0071698F">
      <w:pPr>
        <w:pStyle w:val="TextIndent"/>
      </w:pPr>
      <w:r w:rsidRPr="003377D0">
        <w:t xml:space="preserve">The laboratory tests of the second campaign </w:t>
      </w:r>
      <w:r w:rsidR="00530100" w:rsidRPr="00EC1C00">
        <w:t>(AAU201</w:t>
      </w:r>
      <w:r w:rsidR="00530100">
        <w:t>4</w:t>
      </w:r>
      <w:r w:rsidR="00530100" w:rsidRPr="00EC1C00">
        <w:t xml:space="preserve">) </w:t>
      </w:r>
      <w:r w:rsidRPr="003377D0">
        <w:t xml:space="preserve">were focused </w:t>
      </w:r>
      <w:r w:rsidR="00E72FCD">
        <w:t>on</w:t>
      </w:r>
      <w:r w:rsidR="00E72FCD" w:rsidRPr="00E72FCD">
        <w:t xml:space="preserve"> the influence </w:t>
      </w:r>
      <w:r w:rsidR="009B04C7" w:rsidRPr="00E72FCD">
        <w:t xml:space="preserve">of some geometrical parameters </w:t>
      </w:r>
      <w:r w:rsidR="00530100" w:rsidRPr="00E72FCD">
        <w:t>on the hydraulic performance</w:t>
      </w:r>
      <w:r w:rsidR="00E72FCD" w:rsidRPr="00E72FCD">
        <w:t>, such as the horizontal reservoir width an</w:t>
      </w:r>
      <w:r w:rsidR="00E72FCD">
        <w:t xml:space="preserve">d </w:t>
      </w:r>
      <w:r w:rsidR="00BB59EF">
        <w:t>the sloping plate</w:t>
      </w:r>
      <w:r w:rsidR="00E72FCD">
        <w:t xml:space="preserve"> shape and length</w:t>
      </w:r>
      <w:r w:rsidR="00E72FCD" w:rsidRPr="00E72FCD">
        <w:t>.</w:t>
      </w:r>
      <w:r w:rsidRPr="003377D0">
        <w:t xml:space="preserve"> </w:t>
      </w:r>
      <w:r w:rsidR="00E72FCD">
        <w:t xml:space="preserve">As already anticipated, </w:t>
      </w:r>
      <w:r w:rsidRPr="003377D0">
        <w:t>two configurations were investigate</w:t>
      </w:r>
      <w:r>
        <w:t xml:space="preserve">d: </w:t>
      </w:r>
    </w:p>
    <w:p w14:paraId="66169D0D" w14:textId="25612D5F" w:rsidR="00382548" w:rsidRDefault="003377D0" w:rsidP="00382548">
      <w:pPr>
        <w:pStyle w:val="Bullets"/>
      </w:pPr>
      <w:r w:rsidRPr="003377D0">
        <w:t>a flat profile with a slope angle equal to 34°, according to the research conducted by Kofoed (</w:t>
      </w:r>
      <w:r w:rsidRPr="00162B05">
        <w:t>200</w:t>
      </w:r>
      <w:r w:rsidR="00162B05" w:rsidRPr="00162B05">
        <w:t>6</w:t>
      </w:r>
      <w:r w:rsidRPr="003377D0">
        <w:t>), aimed to maximize the overtopping discharge</w:t>
      </w:r>
      <w:r w:rsidR="00D85C90">
        <w:t xml:space="preserve"> </w:t>
      </w:r>
      <w:r w:rsidR="00D85C90" w:rsidRPr="00197A05">
        <w:rPr>
          <w:i/>
        </w:rPr>
        <w:t>q</w:t>
      </w:r>
      <w:r w:rsidR="00D85C90" w:rsidRPr="00197A05">
        <w:rPr>
          <w:i/>
          <w:vertAlign w:val="subscript"/>
        </w:rPr>
        <w:t>reservoi</w:t>
      </w:r>
      <w:r w:rsidR="00D85C90">
        <w:rPr>
          <w:i/>
          <w:vertAlign w:val="subscript"/>
        </w:rPr>
        <w:t>r</w:t>
      </w:r>
      <w:r w:rsidRPr="003377D0">
        <w:t xml:space="preserve">; </w:t>
      </w:r>
      <w:r>
        <w:t xml:space="preserve"> </w:t>
      </w:r>
    </w:p>
    <w:p w14:paraId="2FC2630C" w14:textId="77777777" w:rsidR="00382548" w:rsidRDefault="003377D0" w:rsidP="00382548">
      <w:pPr>
        <w:pStyle w:val="Bullets"/>
      </w:pPr>
      <w:r w:rsidRPr="003377D0">
        <w:t>a curved sloping plate, where the slope angle varies linearly between 52° to 17°, which represents an adaptation from the convex profile tested by Kofoed (2002).</w:t>
      </w:r>
      <w:r w:rsidR="00E72FCD">
        <w:t xml:space="preserve"> </w:t>
      </w:r>
    </w:p>
    <w:p w14:paraId="09BAA035" w14:textId="6B7B9C90" w:rsidR="003377D0" w:rsidRPr="003377D0" w:rsidRDefault="00E72FCD" w:rsidP="0071698F">
      <w:pPr>
        <w:pStyle w:val="Text"/>
      </w:pPr>
      <w:r>
        <w:t>A</w:t>
      </w:r>
      <w:r w:rsidR="003377D0" w:rsidRPr="00E72FCD">
        <w:t xml:space="preserve"> submerged prolongation of the </w:t>
      </w:r>
      <w:r w:rsidR="00382548">
        <w:t>sloping plate</w:t>
      </w:r>
      <w:r w:rsidR="003377D0" w:rsidRPr="00E72FCD">
        <w:t xml:space="preserve"> was introduced</w:t>
      </w:r>
      <w:r w:rsidR="00E575D4" w:rsidRPr="00E72FCD">
        <w:t xml:space="preserve"> with respect to the 20</w:t>
      </w:r>
      <w:r>
        <w:t>1</w:t>
      </w:r>
      <w:r w:rsidR="00E575D4" w:rsidRPr="00E72FCD">
        <w:t>2 configuration</w:t>
      </w:r>
      <w:r>
        <w:t xml:space="preserve">, </w:t>
      </w:r>
      <w:r w:rsidR="003377D0" w:rsidRPr="00E72FCD">
        <w:t xml:space="preserve">to improve the overtopping process. </w:t>
      </w:r>
      <w:r>
        <w:t>T</w:t>
      </w:r>
      <w:r w:rsidR="003377D0" w:rsidRPr="00E72FCD">
        <w:t xml:space="preserve">he reservoir width </w:t>
      </w:r>
      <w:r w:rsidR="003377D0" w:rsidRPr="002E415E">
        <w:rPr>
          <w:i/>
        </w:rPr>
        <w:t>B</w:t>
      </w:r>
      <w:r w:rsidR="003377D0" w:rsidRPr="002E415E">
        <w:rPr>
          <w:i/>
          <w:vertAlign w:val="subscript"/>
        </w:rPr>
        <w:t>r</w:t>
      </w:r>
      <w:r w:rsidR="003377D0" w:rsidRPr="00E72FCD">
        <w:t xml:space="preserve">, </w:t>
      </w:r>
      <w:r w:rsidR="002D08D0">
        <w:t>e.g.</w:t>
      </w:r>
      <w:r w:rsidR="00C70FC7">
        <w:t xml:space="preserve"> </w:t>
      </w:r>
      <w:r w:rsidR="003377D0" w:rsidRPr="00E72FCD">
        <w:t xml:space="preserve">the horizontal distance between the crown wall and the beginning of the sloping plate </w:t>
      </w:r>
      <w:r w:rsidRPr="002E415E">
        <w:rPr>
          <w:rFonts w:ascii="Symbol" w:hAnsi="Symbol"/>
          <w:i/>
        </w:rPr>
        <w:t></w:t>
      </w:r>
      <w:r w:rsidR="003377D0" w:rsidRPr="002E415E">
        <w:rPr>
          <w:i/>
        </w:rPr>
        <w:t>B</w:t>
      </w:r>
      <w:r w:rsidR="003377D0" w:rsidRPr="002E415E">
        <w:rPr>
          <w:i/>
          <w:vertAlign w:val="subscript"/>
        </w:rPr>
        <w:t>r</w:t>
      </w:r>
      <w:r w:rsidR="009B04C7" w:rsidRPr="009B04C7">
        <w:t xml:space="preserve"> (</w:t>
      </w:r>
      <w:r w:rsidR="00B77B29">
        <w:t xml:space="preserve">see </w:t>
      </w:r>
      <w:r w:rsidR="009B04C7">
        <w:fldChar w:fldCharType="begin"/>
      </w:r>
      <w:r w:rsidR="009B04C7">
        <w:rPr>
          <w:vertAlign w:val="subscript"/>
        </w:rPr>
        <w:instrText xml:space="preserve"> REF _Ref475007516 \h </w:instrText>
      </w:r>
      <w:r w:rsidR="009B04C7">
        <w:fldChar w:fldCharType="separate"/>
      </w:r>
      <w:r w:rsidR="009B04C7">
        <w:t xml:space="preserve">Fig. </w:t>
      </w:r>
      <w:r w:rsidR="009B04C7">
        <w:rPr>
          <w:noProof/>
        </w:rPr>
        <w:t>1</w:t>
      </w:r>
      <w:r w:rsidR="009B04C7">
        <w:fldChar w:fldCharType="end"/>
      </w:r>
      <w:r w:rsidR="009B04C7">
        <w:t>c and d)</w:t>
      </w:r>
      <w:r w:rsidR="003377D0" w:rsidRPr="00E72FCD">
        <w:t xml:space="preserve">, </w:t>
      </w:r>
      <w:r w:rsidR="005F382B">
        <w:t>was set equal to</w:t>
      </w:r>
      <w:r w:rsidR="003377D0" w:rsidRPr="00E72FCD">
        <w:t xml:space="preserve">: 0.10 m, </w:t>
      </w:r>
      <w:r w:rsidR="002D08D0">
        <w:t>e.g.</w:t>
      </w:r>
      <w:r w:rsidR="003377D0" w:rsidRPr="00E72FCD">
        <w:t xml:space="preserve"> small configuration; 0.</w:t>
      </w:r>
      <w:r w:rsidR="005F382B">
        <w:t xml:space="preserve">20 m, </w:t>
      </w:r>
      <w:r w:rsidR="002D08D0">
        <w:t>e.g.</w:t>
      </w:r>
      <w:r w:rsidR="005F382B">
        <w:t xml:space="preserve"> large configuration; </w:t>
      </w:r>
      <w:r w:rsidR="003377D0" w:rsidRPr="00E72FCD">
        <w:t xml:space="preserve">0.30 m, </w:t>
      </w:r>
      <w:r w:rsidR="002D08D0">
        <w:t>e.g.</w:t>
      </w:r>
      <w:r w:rsidR="003377D0" w:rsidRPr="00E72FCD">
        <w:t xml:space="preserve"> extra-large configuration.</w:t>
      </w:r>
      <w:r w:rsidR="003377D0" w:rsidRPr="003377D0">
        <w:t xml:space="preserve"> </w:t>
      </w:r>
    </w:p>
    <w:p w14:paraId="3B3C8CFD" w14:textId="36C883E6" w:rsidR="00382548" w:rsidRDefault="00382548" w:rsidP="0071698F">
      <w:pPr>
        <w:pStyle w:val="TextIndent"/>
      </w:pPr>
      <w:r w:rsidRPr="003377D0">
        <w:t>A total of 200 tests</w:t>
      </w:r>
      <w:r>
        <w:t xml:space="preserve"> </w:t>
      </w:r>
      <w:r w:rsidRPr="003377D0">
        <w:t xml:space="preserve">were carried-out, whose main characteristics are synthesised in </w:t>
      </w:r>
      <w:r w:rsidRPr="003377D0">
        <w:fldChar w:fldCharType="begin"/>
      </w:r>
      <w:r w:rsidRPr="003377D0">
        <w:instrText>REF _Ref469927750 \h</w:instrText>
      </w:r>
      <w:r w:rsidRPr="003377D0">
        <w:fldChar w:fldCharType="separate"/>
      </w:r>
      <w:r w:rsidRPr="003377D0">
        <w:t>Table 1</w:t>
      </w:r>
      <w:r w:rsidRPr="003377D0">
        <w:fldChar w:fldCharType="end"/>
      </w:r>
      <w:r w:rsidRPr="003377D0">
        <w:t xml:space="preserve">. </w:t>
      </w:r>
      <w:r w:rsidR="00D85C90">
        <w:t>P</w:t>
      </w:r>
      <w:r w:rsidRPr="003377D0">
        <w:t xml:space="preserve">reliminary results have </w:t>
      </w:r>
      <w:r>
        <w:t xml:space="preserve">been </w:t>
      </w:r>
      <w:r w:rsidRPr="003377D0">
        <w:t xml:space="preserve">already presented by Iuppa et al. (2016). </w:t>
      </w:r>
    </w:p>
    <w:p w14:paraId="7571EF88" w14:textId="34B1A4C5" w:rsidR="009559CF" w:rsidRDefault="00E7765B" w:rsidP="00DD7BE2">
      <w:pPr>
        <w:pStyle w:val="ICEtext"/>
        <w:keepNext/>
        <w:rPr>
          <w:noProof/>
          <w:lang w:val="it-IT" w:eastAsia="it-IT"/>
        </w:rPr>
      </w:pPr>
      <w:r>
        <w:rPr>
          <w:noProof/>
          <w:lang w:val="it-IT" w:eastAsia="it-IT"/>
        </w:rPr>
        <mc:AlternateContent>
          <mc:Choice Requires="wps">
            <w:drawing>
              <wp:anchor distT="0" distB="0" distL="114300" distR="114300" simplePos="0" relativeHeight="251661312" behindDoc="0" locked="0" layoutInCell="1" allowOverlap="1" wp14:anchorId="7EE38C0E" wp14:editId="2262AE66">
                <wp:simplePos x="0" y="0"/>
                <wp:positionH relativeFrom="margin">
                  <wp:posOffset>2588345</wp:posOffset>
                </wp:positionH>
                <wp:positionV relativeFrom="paragraph">
                  <wp:posOffset>151894</wp:posOffset>
                </wp:positionV>
                <wp:extent cx="644837" cy="396416"/>
                <wp:effectExtent l="0" t="0" r="0" b="3810"/>
                <wp:wrapNone/>
                <wp:docPr id="15" name="Casella di testo 15"/>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24B54" w14:textId="0F5C4E20" w:rsidR="001B4B9A" w:rsidRPr="00E7765B" w:rsidRDefault="001B4B9A" w:rsidP="00E7765B">
                            <w:pPr>
                              <w:rPr>
                                <w:b/>
                                <w:color w:val="FFFFFF" w:themeColor="background1"/>
                                <w:lang w:val="it-IT"/>
                                <w14:textFill>
                                  <w14:noFill/>
                                </w14:textFill>
                              </w:rPr>
                            </w:pPr>
                            <w:r>
                              <w:rPr>
                                <w:b/>
                                <w:lang w:val="it-IT"/>
                              </w:rPr>
                              <w:t>b</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38C0E" id="_x0000_t202" coordsize="21600,21600" o:spt="202" path="m,l,21600r21600,l21600,xe">
                <v:stroke joinstyle="miter"/>
                <v:path gradientshapeok="t" o:connecttype="rect"/>
              </v:shapetype>
              <v:shape id="Casella di testo 15" o:spid="_x0000_s1026" type="#_x0000_t202" style="position:absolute;left:0;text-align:left;margin-left:203.8pt;margin-top:11.95pt;width:50.75pt;height:3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" filled="f" stroked="f" strokeweight=".5pt">
                <v:textbox>
                  <w:txbxContent>
                    <w:p w14:paraId="51624B54" w14:textId="0F5C4E20" w:rsidR="001B4B9A" w:rsidRPr="00E7765B" w:rsidRDefault="001B4B9A" w:rsidP="00E7765B">
                      <w:pPr>
                        <w:rPr>
                          <w:b/>
                          <w:color w:val="FFFFFF" w:themeColor="background1"/>
                          <w:lang w:val="it-IT"/>
                          <w14:textFill>
                            <w14:noFill/>
                          </w14:textFill>
                        </w:rPr>
                      </w:pPr>
                      <w:r>
                        <w:rPr>
                          <w:b/>
                          <w:lang w:val="it-IT"/>
                        </w:rPr>
                        <w:t>b</w:t>
                      </w:r>
                      <w:r w:rsidRPr="00E7765B">
                        <w:rPr>
                          <w:b/>
                          <w:lang w:val="it-IT"/>
                        </w:rPr>
                        <w:t>)</w:t>
                      </w:r>
                    </w:p>
                  </w:txbxContent>
                </v:textbox>
                <w10:wrap anchorx="margin"/>
              </v:shape>
            </w:pict>
          </mc:Fallback>
        </mc:AlternateContent>
      </w:r>
      <w:r>
        <w:rPr>
          <w:noProof/>
          <w:lang w:val="it-IT" w:eastAsia="it-IT"/>
        </w:rPr>
        <mc:AlternateContent>
          <mc:Choice Requires="wps">
            <w:drawing>
              <wp:anchor distT="0" distB="0" distL="114300" distR="114300" simplePos="0" relativeHeight="251659264" behindDoc="0" locked="0" layoutInCell="1" allowOverlap="1" wp14:anchorId="171C1E58" wp14:editId="6E6957A6">
                <wp:simplePos x="0" y="0"/>
                <wp:positionH relativeFrom="margin">
                  <wp:align>left</wp:align>
                </wp:positionH>
                <wp:positionV relativeFrom="paragraph">
                  <wp:posOffset>152323</wp:posOffset>
                </wp:positionV>
                <wp:extent cx="644837" cy="396416"/>
                <wp:effectExtent l="0" t="0" r="3175" b="3810"/>
                <wp:wrapNone/>
                <wp:docPr id="13" name="Casella di testo 13"/>
                <wp:cNvGraphicFramePr/>
                <a:graphic xmlns:a="http://schemas.openxmlformats.org/drawingml/2006/main">
                  <a:graphicData uri="http://schemas.microsoft.com/office/word/2010/wordprocessingShape">
                    <wps:wsp>
                      <wps:cNvSpPr txBox="1"/>
                      <wps:spPr>
                        <a:xfrm>
                          <a:off x="0" y="0"/>
                          <a:ext cx="644837" cy="396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47A0D" w14:textId="1E49E223" w:rsidR="001B4B9A" w:rsidRPr="00E7765B" w:rsidRDefault="001B4B9A">
                            <w:pPr>
                              <w:rPr>
                                <w:b/>
                                <w:color w:val="FFFFFF" w:themeColor="background1"/>
                                <w:lang w:val="it-IT"/>
                                <w14:textFill>
                                  <w14:noFill/>
                                </w14:textFill>
                              </w:rPr>
                            </w:pPr>
                            <w:r w:rsidRPr="00E7765B">
                              <w:rPr>
                                <w:b/>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C1E58" id="Casella di testo 13" o:spid="_x0000_s1027" type="#_x0000_t202" style="position:absolute;left:0;text-align:left;margin-left:0;margin-top:12pt;width:50.75pt;height:31.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" fillcolor="white [3201]" stroked="f" strokeweight=".5pt">
                <v:textbox>
                  <w:txbxContent>
                    <w:p w14:paraId="50447A0D" w14:textId="1E49E223" w:rsidR="001B4B9A" w:rsidRPr="00E7765B" w:rsidRDefault="001B4B9A">
                      <w:pPr>
                        <w:rPr>
                          <w:b/>
                          <w:color w:val="FFFFFF" w:themeColor="background1"/>
                          <w:lang w:val="it-IT"/>
                          <w14:textFill>
                            <w14:noFill/>
                          </w14:textFill>
                        </w:rPr>
                      </w:pPr>
                      <w:r w:rsidRPr="00E7765B">
                        <w:rPr>
                          <w:b/>
                          <w:lang w:val="it-IT"/>
                        </w:rPr>
                        <w:t>a)</w:t>
                      </w:r>
                    </w:p>
                  </w:txbxContent>
                </v:textbox>
                <w10:wrap anchorx="margin"/>
              </v:shape>
            </w:pict>
          </mc:Fallback>
        </mc:AlternateContent>
      </w:r>
      <w:r w:rsidR="00E575D4">
        <w:rPr>
          <w:noProof/>
          <w:lang w:val="it-IT" w:eastAsia="it-IT"/>
        </w:rPr>
        <w:drawing>
          <wp:inline distT="0" distB="0" distL="0" distR="0" wp14:anchorId="1185CFAF" wp14:editId="04CB8F7A">
            <wp:extent cx="2555186" cy="739977"/>
            <wp:effectExtent l="0" t="0" r="0" b="3175"/>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rotWithShape="1">
                    <a:blip r:embed="rId8" cstate="print"/>
                    <a:srcRect l="4244" t="51137" r="3483" b="1243"/>
                    <a:stretch/>
                  </pic:blipFill>
                  <pic:spPr bwMode="auto">
                    <a:xfrm>
                      <a:off x="0" y="0"/>
                      <a:ext cx="2556000" cy="740213"/>
                    </a:xfrm>
                    <a:prstGeom prst="rect">
                      <a:avLst/>
                    </a:prstGeom>
                    <a:noFill/>
                    <a:ln>
                      <a:noFill/>
                    </a:ln>
                    <a:extLst>
                      <a:ext uri="{53640926-AAD7-44D8-BBD7-CCE9431645EC}">
                        <a14:shadowObscured xmlns:a14="http://schemas.microsoft.com/office/drawing/2010/main"/>
                      </a:ext>
                    </a:extLst>
                  </pic:spPr>
                </pic:pic>
              </a:graphicData>
            </a:graphic>
          </wp:inline>
        </w:drawing>
      </w:r>
      <w:r w:rsidR="00DD7BE2" w:rsidRPr="00DD7BE2">
        <w:rPr>
          <w:noProof/>
          <w:lang w:val="it-IT" w:eastAsia="it-IT"/>
        </w:rPr>
        <w:t xml:space="preserve"> </w:t>
      </w:r>
      <w:r w:rsidR="00DD7BE2">
        <w:rPr>
          <w:noProof/>
          <w:lang w:val="it-IT" w:eastAsia="it-IT"/>
        </w:rPr>
        <w:drawing>
          <wp:inline distT="0" distB="0" distL="0" distR="0" wp14:anchorId="6360BF5E" wp14:editId="59A107C2">
            <wp:extent cx="2628000" cy="817327"/>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84" t="9325" r="4499" b="4490"/>
                    <a:stretch/>
                  </pic:blipFill>
                  <pic:spPr bwMode="auto">
                    <a:xfrm>
                      <a:off x="0" y="0"/>
                      <a:ext cx="2628000" cy="817327"/>
                    </a:xfrm>
                    <a:prstGeom prst="rect">
                      <a:avLst/>
                    </a:prstGeom>
                    <a:ln>
                      <a:noFill/>
                    </a:ln>
                    <a:extLst>
                      <a:ext uri="{53640926-AAD7-44D8-BBD7-CCE9431645EC}">
                        <a14:shadowObscured xmlns:a14="http://schemas.microsoft.com/office/drawing/2010/main"/>
                      </a:ext>
                    </a:extLst>
                  </pic:spPr>
                </pic:pic>
              </a:graphicData>
            </a:graphic>
          </wp:inline>
        </w:drawing>
      </w:r>
    </w:p>
    <w:p w14:paraId="012B5CED" w14:textId="1E0AE0E7" w:rsidR="00DD7BE2" w:rsidRDefault="00E7765B" w:rsidP="00DD7BE2">
      <w:pPr>
        <w:pStyle w:val="ICEtext"/>
        <w:keepNext/>
      </w:pPr>
      <w:r>
        <w:rPr>
          <w:noProof/>
          <w:lang w:val="it-IT" w:eastAsia="it-IT"/>
        </w:rPr>
        <mc:AlternateContent>
          <mc:Choice Requires="wps">
            <w:drawing>
              <wp:anchor distT="0" distB="0" distL="114300" distR="114300" simplePos="0" relativeHeight="251665408" behindDoc="0" locked="0" layoutInCell="1" allowOverlap="1" wp14:anchorId="04A799F3" wp14:editId="37B05028">
                <wp:simplePos x="0" y="0"/>
                <wp:positionH relativeFrom="margin">
                  <wp:posOffset>2639989</wp:posOffset>
                </wp:positionH>
                <wp:positionV relativeFrom="paragraph">
                  <wp:posOffset>152155</wp:posOffset>
                </wp:positionV>
                <wp:extent cx="644837" cy="396416"/>
                <wp:effectExtent l="0" t="0" r="0" b="3810"/>
                <wp:wrapNone/>
                <wp:docPr id="17" name="Casella di testo 17"/>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060F4" w14:textId="4F9C8C0A" w:rsidR="001B4B9A" w:rsidRPr="00E7765B" w:rsidRDefault="001B4B9A" w:rsidP="00E7765B">
                            <w:pPr>
                              <w:rPr>
                                <w:b/>
                                <w:color w:val="FFFFFF" w:themeColor="background1"/>
                                <w:lang w:val="it-IT"/>
                                <w14:textFill>
                                  <w14:noFill/>
                                </w14:textFill>
                              </w:rPr>
                            </w:pPr>
                            <w:r>
                              <w:rPr>
                                <w:b/>
                                <w:lang w:val="it-IT"/>
                              </w:rPr>
                              <w:t>d</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799F3" id="Casella di testo 17" o:spid="_x0000_s1028" type="#_x0000_t202" style="position:absolute;left:0;text-align:left;margin-left:207.85pt;margin-top:12pt;width:50.75pt;height:31.2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" filled="f" stroked="f" strokeweight=".5pt">
                <v:textbox>
                  <w:txbxContent>
                    <w:p w14:paraId="5FB060F4" w14:textId="4F9C8C0A" w:rsidR="001B4B9A" w:rsidRPr="00E7765B" w:rsidRDefault="001B4B9A" w:rsidP="00E7765B">
                      <w:pPr>
                        <w:rPr>
                          <w:b/>
                          <w:color w:val="FFFFFF" w:themeColor="background1"/>
                          <w:lang w:val="it-IT"/>
                          <w14:textFill>
                            <w14:noFill/>
                          </w14:textFill>
                        </w:rPr>
                      </w:pPr>
                      <w:r>
                        <w:rPr>
                          <w:b/>
                          <w:lang w:val="it-IT"/>
                        </w:rPr>
                        <w:t>d</w:t>
                      </w:r>
                      <w:r w:rsidRPr="00E7765B">
                        <w:rPr>
                          <w:b/>
                          <w:lang w:val="it-IT"/>
                        </w:rPr>
                        <w:t>)</w:t>
                      </w:r>
                    </w:p>
                  </w:txbxContent>
                </v:textbox>
                <w10:wrap anchorx="margin"/>
              </v:shape>
            </w:pict>
          </mc:Fallback>
        </mc:AlternateContent>
      </w:r>
      <w:r>
        <w:rPr>
          <w:noProof/>
          <w:lang w:val="it-IT" w:eastAsia="it-IT"/>
        </w:rPr>
        <mc:AlternateContent>
          <mc:Choice Requires="wps">
            <w:drawing>
              <wp:anchor distT="0" distB="0" distL="114300" distR="114300" simplePos="0" relativeHeight="251663360" behindDoc="0" locked="0" layoutInCell="1" allowOverlap="1" wp14:anchorId="41BFDD50" wp14:editId="74264D34">
                <wp:simplePos x="0" y="0"/>
                <wp:positionH relativeFrom="margin">
                  <wp:align>left</wp:align>
                </wp:positionH>
                <wp:positionV relativeFrom="paragraph">
                  <wp:posOffset>153054</wp:posOffset>
                </wp:positionV>
                <wp:extent cx="644837" cy="396416"/>
                <wp:effectExtent l="0" t="0" r="0" b="3810"/>
                <wp:wrapNone/>
                <wp:docPr id="16" name="Casella di testo 16"/>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D6372" w14:textId="7414DEB3" w:rsidR="001B4B9A" w:rsidRPr="00E7765B" w:rsidRDefault="001B4B9A" w:rsidP="00E7765B">
                            <w:pPr>
                              <w:rPr>
                                <w:b/>
                                <w:color w:val="FFFFFF" w:themeColor="background1"/>
                                <w:lang w:val="it-IT"/>
                                <w14:textFill>
                                  <w14:noFill/>
                                </w14:textFill>
                              </w:rPr>
                            </w:pPr>
                            <w:r>
                              <w:rPr>
                                <w:b/>
                                <w:lang w:val="it-IT"/>
                              </w:rPr>
                              <w:t>c</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FDD50" id="Casella di testo 16" o:spid="_x0000_s1029" type="#_x0000_t202" style="position:absolute;left:0;text-align:left;margin-left:0;margin-top:12.05pt;width:50.75pt;height:31.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" filled="f" stroked="f" strokeweight=".5pt">
                <v:textbox>
                  <w:txbxContent>
                    <w:p w14:paraId="577D6372" w14:textId="7414DEB3" w:rsidR="001B4B9A" w:rsidRPr="00E7765B" w:rsidRDefault="001B4B9A" w:rsidP="00E7765B">
                      <w:pPr>
                        <w:rPr>
                          <w:b/>
                          <w:color w:val="FFFFFF" w:themeColor="background1"/>
                          <w:lang w:val="it-IT"/>
                          <w14:textFill>
                            <w14:noFill/>
                          </w14:textFill>
                        </w:rPr>
                      </w:pPr>
                      <w:r>
                        <w:rPr>
                          <w:b/>
                          <w:lang w:val="it-IT"/>
                        </w:rPr>
                        <w:t>c</w:t>
                      </w:r>
                      <w:r w:rsidRPr="00E7765B">
                        <w:rPr>
                          <w:b/>
                          <w:lang w:val="it-IT"/>
                        </w:rPr>
                        <w:t>)</w:t>
                      </w:r>
                    </w:p>
                  </w:txbxContent>
                </v:textbox>
                <w10:wrap anchorx="margin"/>
              </v:shape>
            </w:pict>
          </mc:Fallback>
        </mc:AlternateContent>
      </w:r>
      <w:r w:rsidR="00E575D4">
        <w:rPr>
          <w:noProof/>
          <w:lang w:val="it-IT" w:eastAsia="it-IT"/>
        </w:rPr>
        <w:drawing>
          <wp:inline distT="0" distB="0" distL="0" distR="0" wp14:anchorId="3F73BFAB" wp14:editId="73BEAFFA">
            <wp:extent cx="5256000" cy="1124670"/>
            <wp:effectExtent l="0" t="0" r="190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cstate="print"/>
                    <a:srcRect l="1339" t="12303" r="765" b="6582"/>
                    <a:stretch>
                      <a:fillRect/>
                    </a:stretch>
                  </pic:blipFill>
                  <pic:spPr bwMode="auto">
                    <a:xfrm>
                      <a:off x="0" y="0"/>
                      <a:ext cx="5256000" cy="1124670"/>
                    </a:xfrm>
                    <a:prstGeom prst="rect">
                      <a:avLst/>
                    </a:prstGeom>
                    <a:noFill/>
                    <a:ln w="9525">
                      <a:noFill/>
                      <a:miter lim="800000"/>
                      <a:headEnd/>
                      <a:tailEnd/>
                    </a:ln>
                  </pic:spPr>
                </pic:pic>
              </a:graphicData>
            </a:graphic>
          </wp:inline>
        </w:drawing>
      </w:r>
    </w:p>
    <w:p w14:paraId="7A6B7B47" w14:textId="77777777" w:rsidR="00653918" w:rsidRDefault="00653918" w:rsidP="00653918">
      <w:pPr>
        <w:pStyle w:val="Didascalia"/>
        <w:spacing w:after="0"/>
      </w:pPr>
      <w:bookmarkStart w:id="0" w:name="_Ref475007516"/>
    </w:p>
    <w:p w14:paraId="252E7C49" w14:textId="745FFE45" w:rsidR="00E575D4" w:rsidRDefault="00DD7BE2" w:rsidP="006F022F">
      <w:pPr>
        <w:pStyle w:val="Didascalia"/>
        <w:spacing w:after="0"/>
      </w:pPr>
      <w:r>
        <w:t xml:space="preserve">Figure </w:t>
      </w:r>
      <w:r>
        <w:fldChar w:fldCharType="begin"/>
      </w:r>
      <w:r>
        <w:instrText xml:space="preserve"> SEQ Figure \* ARABIC </w:instrText>
      </w:r>
      <w:r>
        <w:fldChar w:fldCharType="separate"/>
      </w:r>
      <w:r w:rsidR="00A81BAC">
        <w:rPr>
          <w:noProof/>
        </w:rPr>
        <w:t>1</w:t>
      </w:r>
      <w:r>
        <w:fldChar w:fldCharType="end"/>
      </w:r>
      <w:bookmarkEnd w:id="0"/>
      <w:r w:rsidR="005F382B">
        <w:t>.</w:t>
      </w:r>
      <w:r w:rsidR="00C70FC7">
        <w:t xml:space="preserve"> OBREC configurations </w:t>
      </w:r>
      <w:r w:rsidR="00382548">
        <w:t xml:space="preserve">during the </w:t>
      </w:r>
      <w:r w:rsidR="00DE6126">
        <w:t>2012 campaign</w:t>
      </w:r>
      <w:r w:rsidR="00382548">
        <w:t xml:space="preserve"> (a, b) and the</w:t>
      </w:r>
      <w:r w:rsidR="00DE6126">
        <w:t xml:space="preserve"> 2014 campaign</w:t>
      </w:r>
      <w:r w:rsidR="00382548">
        <w:t xml:space="preserve"> (c, d)</w:t>
      </w:r>
      <w:r w:rsidR="00DE6126">
        <w:t>.</w:t>
      </w:r>
    </w:p>
    <w:p w14:paraId="3DD48F57" w14:textId="77777777" w:rsidR="00C80368" w:rsidRPr="00C80368" w:rsidRDefault="00C80368" w:rsidP="00C80368">
      <w:pPr>
        <w:rPr>
          <w:lang w:val="en-GB"/>
        </w:rPr>
      </w:pPr>
    </w:p>
    <w:p w14:paraId="01535E45" w14:textId="77777777" w:rsidR="00E575D4" w:rsidRPr="003377D0" w:rsidRDefault="00E575D4" w:rsidP="0071698F">
      <w:pPr>
        <w:pStyle w:val="TextIndent"/>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855"/>
        <w:gridCol w:w="921"/>
        <w:gridCol w:w="1020"/>
        <w:gridCol w:w="921"/>
        <w:gridCol w:w="1020"/>
        <w:gridCol w:w="1020"/>
        <w:gridCol w:w="1020"/>
      </w:tblGrid>
      <w:tr w:rsidR="00912735" w:rsidRPr="003377D0" w14:paraId="1E472202" w14:textId="77777777" w:rsidTr="003223F2">
        <w:trPr>
          <w:jc w:val="center"/>
        </w:trPr>
        <w:tc>
          <w:tcPr>
            <w:tcW w:w="0" w:type="auto"/>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428DD0" w14:textId="21812E49" w:rsidR="00912735" w:rsidRPr="00912735" w:rsidRDefault="00912735" w:rsidP="00912735">
            <w:pPr>
              <w:pStyle w:val="Didascalia"/>
              <w:rPr>
                <w:lang w:val="en-US"/>
              </w:rPr>
            </w:pPr>
            <w:bookmarkStart w:id="1" w:name="_Ref469927750"/>
            <w:r w:rsidRPr="00912735">
              <w:rPr>
                <w:lang w:val="en-US"/>
              </w:rPr>
              <w:lastRenderedPageBreak/>
              <w:t xml:space="preserve">Table </w:t>
            </w:r>
            <w:r w:rsidRPr="00912735">
              <w:rPr>
                <w:lang w:val="en-US"/>
              </w:rPr>
              <w:fldChar w:fldCharType="begin"/>
            </w:r>
            <w:r w:rsidRPr="00912735">
              <w:rPr>
                <w:lang w:val="en-US"/>
              </w:rPr>
              <w:instrText>SEQ "Table" \*Arabic</w:instrText>
            </w:r>
            <w:r w:rsidRPr="00912735">
              <w:rPr>
                <w:lang w:val="en-US"/>
              </w:rPr>
              <w:fldChar w:fldCharType="separate"/>
            </w:r>
            <w:r w:rsidR="00A865AF">
              <w:rPr>
                <w:noProof/>
                <w:lang w:val="en-US"/>
              </w:rPr>
              <w:t>1</w:t>
            </w:r>
            <w:r w:rsidRPr="00912735">
              <w:rPr>
                <w:lang w:val="en-US"/>
              </w:rPr>
              <w:fldChar w:fldCharType="end"/>
            </w:r>
            <w:bookmarkEnd w:id="1"/>
            <w:r w:rsidRPr="00912735">
              <w:rPr>
                <w:lang w:val="en-US"/>
              </w:rPr>
              <w:t>: Main wave and geometrical characteristics of the laboratory campaigns</w:t>
            </w:r>
            <w:r w:rsidR="00DE6126">
              <w:rPr>
                <w:lang w:val="en-US"/>
              </w:rPr>
              <w:t>,</w:t>
            </w:r>
            <w:r w:rsidRPr="00912735">
              <w:rPr>
                <w:lang w:val="en-US"/>
              </w:rPr>
              <w:t xml:space="preserve"> at model scale.</w:t>
            </w:r>
          </w:p>
        </w:tc>
      </w:tr>
      <w:tr w:rsidR="003377D0" w:rsidRPr="003377D0" w14:paraId="06BC3A1E" w14:textId="77777777" w:rsidTr="003223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AC34A" w14:textId="77777777" w:rsidR="003377D0" w:rsidRPr="00912735" w:rsidRDefault="003377D0" w:rsidP="00912735">
            <w:pPr>
              <w:pStyle w:val="Tabletest"/>
              <w:jc w:val="cente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2B896" w14:textId="77777777" w:rsidR="003377D0" w:rsidRPr="00912735" w:rsidRDefault="003377D0" w:rsidP="00912735">
            <w:pPr>
              <w:pStyle w:val="Tabletest"/>
              <w:jc w:val="center"/>
            </w:pPr>
            <w:r w:rsidRPr="00912735">
              <w:t>h [m]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903000" w14:textId="77777777" w:rsidR="003377D0" w:rsidRPr="00912735" w:rsidRDefault="003377D0" w:rsidP="00912735">
            <w:pPr>
              <w:pStyle w:val="Tabletest"/>
              <w:jc w:val="center"/>
            </w:pPr>
            <w:r w:rsidRPr="00912735">
              <w:t>H</w:t>
            </w:r>
            <w:r w:rsidRPr="008F632C">
              <w:rPr>
                <w:vertAlign w:val="subscript"/>
              </w:rPr>
              <w:t>m0</w:t>
            </w:r>
            <w:r w:rsidRPr="00912735">
              <w:t xml:space="preserve"> [m]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E6437" w14:textId="77777777" w:rsidR="003377D0" w:rsidRPr="00912735" w:rsidRDefault="003377D0" w:rsidP="00912735">
            <w:pPr>
              <w:pStyle w:val="Tabletest"/>
              <w:jc w:val="center"/>
            </w:pPr>
            <w:r w:rsidRPr="00912735">
              <w:t>T</w:t>
            </w:r>
            <w:r w:rsidRPr="008F632C">
              <w:rPr>
                <w:vertAlign w:val="subscript"/>
              </w:rPr>
              <w:t xml:space="preserve">m-1,0 </w:t>
            </w:r>
            <w:r w:rsidRPr="00912735">
              <w:t>[s]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76141" w14:textId="77777777" w:rsidR="003377D0" w:rsidRPr="00912735" w:rsidRDefault="003377D0" w:rsidP="00912735">
            <w:pPr>
              <w:pStyle w:val="Tabletest"/>
              <w:jc w:val="center"/>
            </w:pPr>
            <w:r w:rsidRPr="00912735">
              <w:t>R</w:t>
            </w:r>
            <w:r w:rsidRPr="008F632C">
              <w:rPr>
                <w:vertAlign w:val="subscript"/>
              </w:rPr>
              <w:t>c</w:t>
            </w:r>
            <w:r w:rsidRPr="00912735">
              <w:t xml:space="preserve"> [m]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ADB32" w14:textId="77777777" w:rsidR="003377D0" w:rsidRPr="00912735" w:rsidRDefault="003377D0" w:rsidP="00912735">
            <w:pPr>
              <w:pStyle w:val="Tabletest"/>
              <w:jc w:val="center"/>
            </w:pPr>
            <w:r w:rsidRPr="00912735">
              <w:t>R</w:t>
            </w:r>
            <w:r w:rsidRPr="008F632C">
              <w:rPr>
                <w:vertAlign w:val="subscript"/>
              </w:rPr>
              <w:t>r</w:t>
            </w:r>
            <w:r w:rsidRPr="00912735">
              <w:t xml:space="preserve"> [m]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7EC2C" w14:textId="77777777" w:rsidR="003377D0" w:rsidRPr="00912735" w:rsidRDefault="003377D0" w:rsidP="00912735">
            <w:pPr>
              <w:pStyle w:val="Tabletest"/>
              <w:jc w:val="center"/>
            </w:pPr>
            <w:r w:rsidRPr="00912735">
              <w:t>B</w:t>
            </w:r>
            <w:r w:rsidRPr="008F632C">
              <w:rPr>
                <w:vertAlign w:val="subscript"/>
              </w:rPr>
              <w:t>r</w:t>
            </w:r>
            <w:r w:rsidRPr="00912735">
              <w:t xml:space="preserve"> [m]</w:t>
            </w:r>
          </w:p>
        </w:tc>
      </w:tr>
      <w:tr w:rsidR="003377D0" w:rsidRPr="003377D0" w14:paraId="584C35F4" w14:textId="77777777" w:rsidTr="004E20B5">
        <w:trPr>
          <w:jc w:val="center"/>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7E0E3430"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2012</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1F5047C"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2FB9C404"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4A1A56D"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853F427"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57CA66CA"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AD63F6F"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(min–max)</w:t>
            </w:r>
          </w:p>
        </w:tc>
      </w:tr>
      <w:tr w:rsidR="003377D0" w:rsidRPr="003377D0" w14:paraId="096C532F" w14:textId="77777777" w:rsidTr="004E20B5">
        <w:trPr>
          <w:jc w:val="center"/>
        </w:trPr>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7EBEA70E"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Extreme conditions</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731BC6FC"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0.30-0.34</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0BAD97FA"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0.141-0.177</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1DAC10FD"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1.68-2.26</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6D14721B"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0.20-0.24</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446A587D"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0.075-0.125</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3ED195CB"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0.415-0.488</w:t>
            </w:r>
          </w:p>
        </w:tc>
      </w:tr>
      <w:tr w:rsidR="003377D0" w:rsidRPr="003377D0" w14:paraId="1C8A7CBC" w14:textId="77777777" w:rsidTr="004E20B5">
        <w:trPr>
          <w:jc w:val="center"/>
        </w:trPr>
        <w:tc>
          <w:tcPr>
            <w:tcW w:w="0" w:type="auto"/>
            <w:tcBorders>
              <w:top w:val="nil"/>
              <w:left w:val="single" w:sz="4" w:space="0" w:color="00000A"/>
              <w:bottom w:val="nil"/>
              <w:right w:val="single" w:sz="4" w:space="0" w:color="00000A"/>
            </w:tcBorders>
            <w:shd w:val="clear" w:color="auto" w:fill="auto"/>
            <w:tcMar>
              <w:left w:w="108" w:type="dxa"/>
            </w:tcMar>
            <w:vAlign w:val="center"/>
          </w:tcPr>
          <w:p w14:paraId="1BBFDBA9"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Extreme conditions with</w:t>
            </w:r>
          </w:p>
          <w:p w14:paraId="2A5AB4F8"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nose</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74DD4803"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0.34</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68208496"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0.145-0.161</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428B651B"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1.66-2.28</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78B284E3"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0.20</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73A0EEA0"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0.035-0.085</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7FEF5B32"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0.415-0.488</w:t>
            </w:r>
          </w:p>
        </w:tc>
      </w:tr>
      <w:tr w:rsidR="003377D0" w:rsidRPr="003377D0" w14:paraId="7AA3626B" w14:textId="77777777" w:rsidTr="004E20B5">
        <w:trPr>
          <w:jc w:val="center"/>
        </w:trPr>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07DFFD9C"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Production conditions</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3710FDD3"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0.27</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21E64B51"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0.037-0.138</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1AE416BA"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1.05-2.14</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3B48AF2B"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0.27</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6E74D70A"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0.105-0.155</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136A9358"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0.415-0.488</w:t>
            </w:r>
          </w:p>
        </w:tc>
      </w:tr>
      <w:tr w:rsidR="003377D0" w:rsidRPr="003377D0" w14:paraId="6F7785BB" w14:textId="77777777" w:rsidTr="004E20B5">
        <w:trPr>
          <w:jc w:val="center"/>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69039FB3"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2014</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B12878B" w14:textId="77777777" w:rsidR="003377D0" w:rsidRPr="004E20B5" w:rsidRDefault="003377D0" w:rsidP="004E20B5">
            <w:pPr>
              <w:jc w:val="both"/>
              <w:rPr>
                <w:rFonts w:ascii="Arial" w:hAnsi="Arial" w:cs="Arial"/>
                <w:sz w:val="16"/>
                <w:szCs w:val="16"/>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20E6C075" w14:textId="77777777" w:rsidR="003377D0" w:rsidRPr="004E20B5" w:rsidRDefault="003377D0" w:rsidP="004E20B5">
            <w:pPr>
              <w:jc w:val="both"/>
              <w:rPr>
                <w:rFonts w:ascii="Arial" w:hAnsi="Arial" w:cs="Arial"/>
                <w:sz w:val="16"/>
                <w:szCs w:val="16"/>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F71FDA1" w14:textId="77777777" w:rsidR="003377D0" w:rsidRPr="004E20B5" w:rsidRDefault="003377D0" w:rsidP="004E20B5">
            <w:pPr>
              <w:jc w:val="both"/>
              <w:rPr>
                <w:rFonts w:ascii="Arial" w:hAnsi="Arial" w:cs="Arial"/>
                <w:sz w:val="16"/>
                <w:szCs w:val="16"/>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631BDB02" w14:textId="77777777" w:rsidR="003377D0" w:rsidRPr="004E20B5" w:rsidRDefault="003377D0" w:rsidP="004E20B5">
            <w:pPr>
              <w:jc w:val="both"/>
              <w:rPr>
                <w:rFonts w:ascii="Arial" w:hAnsi="Arial" w:cs="Arial"/>
                <w:sz w:val="16"/>
                <w:szCs w:val="16"/>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3EADCD8B" w14:textId="77777777" w:rsidR="003377D0" w:rsidRPr="004E20B5" w:rsidRDefault="003377D0" w:rsidP="004E20B5">
            <w:pPr>
              <w:jc w:val="both"/>
              <w:rPr>
                <w:rFonts w:ascii="Arial" w:hAnsi="Arial" w:cs="Arial"/>
                <w:sz w:val="16"/>
                <w:szCs w:val="16"/>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2CB323F7" w14:textId="77777777" w:rsidR="003377D0" w:rsidRPr="004E20B5" w:rsidRDefault="003377D0" w:rsidP="004E20B5">
            <w:pPr>
              <w:jc w:val="both"/>
              <w:rPr>
                <w:rFonts w:ascii="Arial" w:hAnsi="Arial" w:cs="Arial"/>
                <w:sz w:val="16"/>
                <w:szCs w:val="16"/>
              </w:rPr>
            </w:pPr>
          </w:p>
        </w:tc>
      </w:tr>
      <w:tr w:rsidR="003377D0" w:rsidRPr="003377D0" w14:paraId="6A858825" w14:textId="77777777" w:rsidTr="004E20B5">
        <w:trPr>
          <w:jc w:val="center"/>
        </w:trPr>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57525051"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Small structure</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0BE01729"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0.27-0.35</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2EE52A4E" w14:textId="77777777" w:rsidR="003377D0" w:rsidRPr="004E20B5" w:rsidRDefault="003377D0" w:rsidP="0089588E">
            <w:pPr>
              <w:jc w:val="center"/>
              <w:rPr>
                <w:rFonts w:ascii="Arial" w:hAnsi="Arial" w:cs="Arial"/>
                <w:sz w:val="16"/>
                <w:szCs w:val="16"/>
              </w:rPr>
            </w:pPr>
            <w:r w:rsidRPr="004E20B5">
              <w:rPr>
                <w:rFonts w:ascii="Arial" w:hAnsi="Arial" w:cs="Arial"/>
                <w:sz w:val="16"/>
                <w:szCs w:val="16"/>
              </w:rPr>
              <w:t>0.02-0.12</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2894C4D5" w14:textId="77777777" w:rsidR="003377D0" w:rsidRPr="004E20B5" w:rsidRDefault="003377D0" w:rsidP="0089588E">
            <w:pPr>
              <w:jc w:val="center"/>
              <w:rPr>
                <w:rFonts w:ascii="Arial" w:hAnsi="Arial" w:cs="Arial"/>
                <w:sz w:val="16"/>
                <w:szCs w:val="16"/>
              </w:rPr>
            </w:pPr>
            <w:r w:rsidRPr="004E20B5">
              <w:rPr>
                <w:rFonts w:ascii="Arial" w:hAnsi="Arial" w:cs="Arial"/>
                <w:sz w:val="16"/>
                <w:szCs w:val="16"/>
              </w:rPr>
              <w:t>0.76-2.2</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6E4FF8B1"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0.147-0.227</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0D048BED"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0.045-0.129</w:t>
            </w:r>
          </w:p>
        </w:tc>
        <w:tc>
          <w:tcPr>
            <w:tcW w:w="0" w:type="auto"/>
            <w:tcBorders>
              <w:top w:val="single" w:sz="4" w:space="0" w:color="auto"/>
              <w:left w:val="single" w:sz="4" w:space="0" w:color="00000A"/>
              <w:bottom w:val="nil"/>
              <w:right w:val="single" w:sz="4" w:space="0" w:color="00000A"/>
            </w:tcBorders>
            <w:shd w:val="clear" w:color="auto" w:fill="auto"/>
            <w:tcMar>
              <w:left w:w="108" w:type="dxa"/>
            </w:tcMar>
            <w:vAlign w:val="center"/>
          </w:tcPr>
          <w:p w14:paraId="0278ACB0"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0.219-0.460</w:t>
            </w:r>
          </w:p>
        </w:tc>
      </w:tr>
      <w:tr w:rsidR="003377D0" w:rsidRPr="003377D0" w14:paraId="2D97A2FD" w14:textId="77777777" w:rsidTr="004E20B5">
        <w:trPr>
          <w:jc w:val="center"/>
        </w:trPr>
        <w:tc>
          <w:tcPr>
            <w:tcW w:w="0" w:type="auto"/>
            <w:tcBorders>
              <w:top w:val="nil"/>
              <w:left w:val="single" w:sz="4" w:space="0" w:color="00000A"/>
              <w:bottom w:val="nil"/>
              <w:right w:val="single" w:sz="4" w:space="0" w:color="00000A"/>
            </w:tcBorders>
            <w:shd w:val="clear" w:color="auto" w:fill="auto"/>
            <w:tcMar>
              <w:left w:w="108" w:type="dxa"/>
            </w:tcMar>
            <w:vAlign w:val="center"/>
          </w:tcPr>
          <w:p w14:paraId="1FC4D3BB"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Large structure</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5CFB60B5"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0.27-0.35</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32B9ED4D" w14:textId="77777777" w:rsidR="003377D0" w:rsidRPr="004E20B5" w:rsidRDefault="003377D0" w:rsidP="0089588E">
            <w:pPr>
              <w:jc w:val="center"/>
              <w:rPr>
                <w:rFonts w:ascii="Arial" w:hAnsi="Arial" w:cs="Arial"/>
                <w:sz w:val="16"/>
                <w:szCs w:val="16"/>
              </w:rPr>
            </w:pPr>
            <w:r w:rsidRPr="004E20B5">
              <w:rPr>
                <w:rFonts w:ascii="Arial" w:hAnsi="Arial" w:cs="Arial"/>
                <w:sz w:val="16"/>
                <w:szCs w:val="16"/>
              </w:rPr>
              <w:t>0.05-0.13</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21D16BE1" w14:textId="77777777" w:rsidR="003377D0" w:rsidRPr="004E20B5" w:rsidRDefault="003377D0" w:rsidP="0089588E">
            <w:pPr>
              <w:jc w:val="center"/>
              <w:rPr>
                <w:rFonts w:ascii="Arial" w:hAnsi="Arial" w:cs="Arial"/>
                <w:sz w:val="16"/>
                <w:szCs w:val="16"/>
              </w:rPr>
            </w:pPr>
            <w:r w:rsidRPr="004E20B5">
              <w:rPr>
                <w:rFonts w:ascii="Arial" w:hAnsi="Arial" w:cs="Arial"/>
                <w:sz w:val="16"/>
                <w:szCs w:val="16"/>
              </w:rPr>
              <w:t>0.76-2.2</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7A246675"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0.147-0.227</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617BA0E5"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0.045-0.129</w:t>
            </w:r>
          </w:p>
        </w:tc>
        <w:tc>
          <w:tcPr>
            <w:tcW w:w="0" w:type="auto"/>
            <w:tcBorders>
              <w:top w:val="nil"/>
              <w:left w:val="single" w:sz="4" w:space="0" w:color="00000A"/>
              <w:bottom w:val="nil"/>
              <w:right w:val="single" w:sz="4" w:space="0" w:color="00000A"/>
            </w:tcBorders>
            <w:shd w:val="clear" w:color="auto" w:fill="auto"/>
            <w:tcMar>
              <w:left w:w="108" w:type="dxa"/>
            </w:tcMar>
            <w:vAlign w:val="center"/>
          </w:tcPr>
          <w:p w14:paraId="5ED85DE9"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0.219-0.460</w:t>
            </w:r>
          </w:p>
        </w:tc>
      </w:tr>
      <w:tr w:rsidR="003377D0" w:rsidRPr="003377D0" w14:paraId="7DFCFF62" w14:textId="77777777" w:rsidTr="004E20B5">
        <w:trPr>
          <w:jc w:val="center"/>
        </w:trPr>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2D549A9B" w14:textId="77777777" w:rsidR="003377D0" w:rsidRPr="004E20B5" w:rsidRDefault="003377D0" w:rsidP="004E20B5">
            <w:pPr>
              <w:jc w:val="center"/>
              <w:rPr>
                <w:rFonts w:ascii="Arial" w:hAnsi="Arial" w:cs="Arial"/>
                <w:sz w:val="16"/>
                <w:szCs w:val="16"/>
              </w:rPr>
            </w:pPr>
            <w:r w:rsidRPr="004E20B5">
              <w:rPr>
                <w:rFonts w:ascii="Arial" w:hAnsi="Arial" w:cs="Arial"/>
                <w:sz w:val="16"/>
                <w:szCs w:val="16"/>
              </w:rPr>
              <w:t>Extra-Large structure</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21BBE5DB"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0.27-0.35</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406DC937"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0.05-0.118</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4ECD27D5" w14:textId="77777777" w:rsidR="003377D0" w:rsidRPr="004E20B5" w:rsidRDefault="003377D0" w:rsidP="0089588E">
            <w:pPr>
              <w:jc w:val="center"/>
              <w:rPr>
                <w:rFonts w:ascii="Arial" w:hAnsi="Arial" w:cs="Arial"/>
                <w:sz w:val="16"/>
                <w:szCs w:val="16"/>
              </w:rPr>
            </w:pPr>
            <w:r w:rsidRPr="004E20B5">
              <w:rPr>
                <w:rFonts w:ascii="Arial" w:hAnsi="Arial" w:cs="Arial"/>
                <w:sz w:val="16"/>
                <w:szCs w:val="16"/>
              </w:rPr>
              <w:t>0.76-2.2</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2F7E02F4"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0.147-0.227</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104405B0"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0.045-0.129</w:t>
            </w:r>
          </w:p>
        </w:tc>
        <w:tc>
          <w:tcPr>
            <w:tcW w:w="0" w:type="auto"/>
            <w:tcBorders>
              <w:top w:val="nil"/>
              <w:left w:val="single" w:sz="4" w:space="0" w:color="00000A"/>
              <w:bottom w:val="single" w:sz="4" w:space="0" w:color="00000A"/>
              <w:right w:val="single" w:sz="4" w:space="0" w:color="00000A"/>
            </w:tcBorders>
            <w:shd w:val="clear" w:color="auto" w:fill="auto"/>
            <w:tcMar>
              <w:left w:w="108" w:type="dxa"/>
            </w:tcMar>
            <w:vAlign w:val="center"/>
          </w:tcPr>
          <w:p w14:paraId="1C9AE983" w14:textId="77777777" w:rsidR="003377D0" w:rsidRPr="004E20B5" w:rsidRDefault="003377D0" w:rsidP="004E20B5">
            <w:pPr>
              <w:jc w:val="both"/>
              <w:rPr>
                <w:rFonts w:ascii="Arial" w:hAnsi="Arial" w:cs="Arial"/>
                <w:sz w:val="16"/>
                <w:szCs w:val="16"/>
              </w:rPr>
            </w:pPr>
            <w:r w:rsidRPr="004E20B5">
              <w:rPr>
                <w:rFonts w:ascii="Arial" w:hAnsi="Arial" w:cs="Arial"/>
                <w:sz w:val="16"/>
                <w:szCs w:val="16"/>
              </w:rPr>
              <w:t>0.219-0.460</w:t>
            </w:r>
          </w:p>
        </w:tc>
      </w:tr>
    </w:tbl>
    <w:p w14:paraId="1E8BE4E8" w14:textId="77777777" w:rsidR="00C80368" w:rsidRDefault="00C80368" w:rsidP="0071698F">
      <w:pPr>
        <w:pStyle w:val="Titolo2"/>
      </w:pPr>
    </w:p>
    <w:p w14:paraId="41AB8446" w14:textId="77777777" w:rsidR="00E575D4" w:rsidRPr="00E575D4" w:rsidRDefault="00E575D4" w:rsidP="0071698F">
      <w:pPr>
        <w:pStyle w:val="Titolo2"/>
      </w:pPr>
      <w:r w:rsidRPr="00E575D4">
        <w:t>Measurements</w:t>
      </w:r>
    </w:p>
    <w:p w14:paraId="52EA21DF" w14:textId="65529618" w:rsidR="00382548" w:rsidRDefault="003377D0" w:rsidP="0071698F">
      <w:pPr>
        <w:pStyle w:val="TextIndent"/>
      </w:pPr>
      <w:r w:rsidRPr="00E575D4">
        <w:t xml:space="preserve">The </w:t>
      </w:r>
      <w:r w:rsidR="008F632C">
        <w:t>sensors along the wave flume and across the structure were used to obtain</w:t>
      </w:r>
      <w:r w:rsidR="00D85C90">
        <w:t>:</w:t>
      </w:r>
      <w:r w:rsidR="00DE6126">
        <w:t xml:space="preserve"> </w:t>
      </w:r>
    </w:p>
    <w:p w14:paraId="2C23772F" w14:textId="596806B6" w:rsidR="00382548" w:rsidRDefault="003377D0" w:rsidP="00382548">
      <w:pPr>
        <w:pStyle w:val="Bullets"/>
      </w:pPr>
      <w:r w:rsidRPr="00E575D4">
        <w:t>the wav</w:t>
      </w:r>
      <w:r w:rsidR="002D08D0">
        <w:t>e reflection from the structure;</w:t>
      </w:r>
    </w:p>
    <w:p w14:paraId="3B275ECD" w14:textId="6A1FB7A5" w:rsidR="00382548" w:rsidRDefault="003377D0" w:rsidP="00382548">
      <w:pPr>
        <w:pStyle w:val="Bullets"/>
      </w:pPr>
      <w:r w:rsidRPr="00E575D4">
        <w:t xml:space="preserve">the pressures </w:t>
      </w:r>
      <w:r w:rsidR="008F632C">
        <w:t>acting on the OBREC cross section</w:t>
      </w:r>
      <w:r w:rsidR="002D08D0">
        <w:t>;</w:t>
      </w:r>
      <w:r w:rsidR="008F632C">
        <w:t xml:space="preserve"> and</w:t>
      </w:r>
    </w:p>
    <w:p w14:paraId="6BFE5289" w14:textId="2834A9D3" w:rsidR="003377D0" w:rsidRPr="00E575D4" w:rsidRDefault="008F632C" w:rsidP="00382548">
      <w:pPr>
        <w:pStyle w:val="Bullets"/>
      </w:pPr>
      <w:r>
        <w:t xml:space="preserve">both </w:t>
      </w:r>
      <w:r w:rsidR="003377D0" w:rsidRPr="00E575D4">
        <w:t>the average overtopping discharge</w:t>
      </w:r>
      <w:r>
        <w:t>s</w:t>
      </w:r>
      <w:r w:rsidR="003377D0" w:rsidRPr="00E575D4">
        <w:t xml:space="preserve"> at the front reservoir </w:t>
      </w:r>
      <w:r w:rsidR="003377D0" w:rsidRPr="006913E1">
        <w:rPr>
          <w:i/>
        </w:rPr>
        <w:t>q</w:t>
      </w:r>
      <w:r w:rsidR="003377D0" w:rsidRPr="006913E1">
        <w:rPr>
          <w:i/>
          <w:vertAlign w:val="subscript"/>
        </w:rPr>
        <w:t>reservoir</w:t>
      </w:r>
      <w:r w:rsidR="003377D0" w:rsidRPr="00E575D4">
        <w:t xml:space="preserve"> and inshore the crown wall </w:t>
      </w:r>
      <w:r w:rsidR="003377D0" w:rsidRPr="006913E1">
        <w:rPr>
          <w:i/>
        </w:rPr>
        <w:t>q</w:t>
      </w:r>
      <w:r w:rsidR="003377D0" w:rsidRPr="006913E1">
        <w:rPr>
          <w:i/>
          <w:vertAlign w:val="subscript"/>
        </w:rPr>
        <w:t>rear</w:t>
      </w:r>
      <w:r w:rsidR="003377D0" w:rsidRPr="00E575D4">
        <w:t xml:space="preserve">. </w:t>
      </w:r>
    </w:p>
    <w:p w14:paraId="6EB7CEBA" w14:textId="1884AC8D" w:rsidR="00520B50" w:rsidRDefault="00495A8A" w:rsidP="0071698F">
      <w:pPr>
        <w:pStyle w:val="Text"/>
      </w:pPr>
      <w:r>
        <w:t xml:space="preserve">The </w:t>
      </w:r>
      <w:r w:rsidR="004E0307">
        <w:t xml:space="preserve">water overtopping the reservoir </w:t>
      </w:r>
      <w:r w:rsidR="004E0307" w:rsidRPr="00495A8A">
        <w:t>was</w:t>
      </w:r>
      <w:r w:rsidR="004E0307">
        <w:t xml:space="preserve"> controlled by depth gauges, which activated the pumps to allow the water discharging from the reservoir above a fixed threshold water level.  </w:t>
      </w:r>
      <w:r w:rsidR="00EA27F5">
        <w:t>The</w:t>
      </w:r>
      <w:r w:rsidR="00EA27F5" w:rsidRPr="00E575D4">
        <w:t xml:space="preserve"> </w:t>
      </w:r>
      <w:r w:rsidR="00EA27F5">
        <w:t xml:space="preserve">wave </w:t>
      </w:r>
      <w:r w:rsidR="00EA27F5" w:rsidRPr="00E575D4">
        <w:t>volumes</w:t>
      </w:r>
      <w:r w:rsidR="00EA27F5">
        <w:t xml:space="preserve"> </w:t>
      </w:r>
      <w:r w:rsidR="00EA27F5" w:rsidRPr="00E575D4">
        <w:t>overtopping</w:t>
      </w:r>
      <w:r w:rsidR="00EA27F5">
        <w:t xml:space="preserve"> the crown wall were</w:t>
      </w:r>
      <w:r w:rsidR="00EA27F5" w:rsidRPr="00E575D4">
        <w:t xml:space="preserve"> collected</w:t>
      </w:r>
      <w:r w:rsidR="00EA27F5">
        <w:t xml:space="preserve"> into </w:t>
      </w:r>
      <w:r w:rsidR="004E0307">
        <w:t xml:space="preserve">a box inshore the structure, where </w:t>
      </w:r>
      <w:r w:rsidR="00520B50">
        <w:t xml:space="preserve">a similar control of the water discharge was performed </w:t>
      </w:r>
      <w:r w:rsidR="004E0307">
        <w:t xml:space="preserve">by means of </w:t>
      </w:r>
      <w:r w:rsidR="00C70FC7" w:rsidRPr="00E575D4">
        <w:t>depth gauges</w:t>
      </w:r>
      <w:r w:rsidR="00C70FC7">
        <w:t>.</w:t>
      </w:r>
      <w:r w:rsidR="004E0307">
        <w:t xml:space="preserve"> </w:t>
      </w:r>
      <w:r w:rsidR="00520B50">
        <w:t xml:space="preserve">In both cases, the values of </w:t>
      </w:r>
      <w:r w:rsidR="00520B50" w:rsidRPr="006913E1">
        <w:rPr>
          <w:i/>
        </w:rPr>
        <w:t>q</w:t>
      </w:r>
      <w:r w:rsidR="00520B50" w:rsidRPr="006913E1">
        <w:rPr>
          <w:i/>
          <w:vertAlign w:val="subscript"/>
        </w:rPr>
        <w:t>reservoir</w:t>
      </w:r>
      <w:r w:rsidR="00520B50">
        <w:t xml:space="preserve"> and</w:t>
      </w:r>
      <w:r w:rsidR="00520B50" w:rsidRPr="00520B50">
        <w:rPr>
          <w:i/>
        </w:rPr>
        <w:t xml:space="preserve"> </w:t>
      </w:r>
      <w:r w:rsidR="00520B50" w:rsidRPr="006913E1">
        <w:rPr>
          <w:i/>
        </w:rPr>
        <w:t>q</w:t>
      </w:r>
      <w:r w:rsidR="00520B50" w:rsidRPr="006913E1">
        <w:rPr>
          <w:i/>
          <w:vertAlign w:val="subscript"/>
        </w:rPr>
        <w:t>rear</w:t>
      </w:r>
      <w:r w:rsidR="00520B50">
        <w:t xml:space="preserve"> were reconstructed by the combination of the signals acquired from the depth gauges and the pumps. </w:t>
      </w:r>
    </w:p>
    <w:p w14:paraId="16B15233" w14:textId="1FEC317D" w:rsidR="003377D0" w:rsidRPr="00E575D4" w:rsidRDefault="003377D0" w:rsidP="0071698F">
      <w:pPr>
        <w:pStyle w:val="TextIndent"/>
      </w:pPr>
      <w:r w:rsidRPr="00E575D4">
        <w:t>The</w:t>
      </w:r>
      <w:r w:rsidR="006913E1">
        <w:t xml:space="preserve"> wave </w:t>
      </w:r>
      <w:r w:rsidRPr="00E575D4">
        <w:t xml:space="preserve">reflection coefficient </w:t>
      </w:r>
      <w:r w:rsidRPr="006913E1">
        <w:rPr>
          <w:i/>
        </w:rPr>
        <w:t>K</w:t>
      </w:r>
      <w:r w:rsidRPr="006913E1">
        <w:rPr>
          <w:i/>
          <w:vertAlign w:val="subscript"/>
        </w:rPr>
        <w:t>r</w:t>
      </w:r>
      <w:r w:rsidRPr="00E575D4">
        <w:rPr>
          <w:vertAlign w:val="subscript"/>
        </w:rPr>
        <w:t xml:space="preserve"> </w:t>
      </w:r>
      <w:r w:rsidRPr="00E575D4">
        <w:t>was derived from 4 wave gauges positioned in front of the struc</w:t>
      </w:r>
      <w:r w:rsidR="00495A8A">
        <w:t>ture, according to Klopman and V</w:t>
      </w:r>
      <w:r w:rsidRPr="00E575D4">
        <w:t>an der Meer (1999) recommendations.</w:t>
      </w:r>
    </w:p>
    <w:p w14:paraId="6132BBCA" w14:textId="236A3A06" w:rsidR="003377D0" w:rsidRPr="00E575D4" w:rsidRDefault="003377D0" w:rsidP="0071698F">
      <w:pPr>
        <w:pStyle w:val="TextIndent"/>
      </w:pPr>
      <w:r w:rsidRPr="00E575D4">
        <w:t xml:space="preserve">In the 2012 campaign, 3 and 6 pressures transducers were installed </w:t>
      </w:r>
      <w:r w:rsidR="00495A8A">
        <w:t>in</w:t>
      </w:r>
      <w:r w:rsidRPr="00E575D4">
        <w:t xml:space="preserve"> the </w:t>
      </w:r>
      <w:r w:rsidRPr="006913E1">
        <w:rPr>
          <w:i/>
        </w:rPr>
        <w:t>d</w:t>
      </w:r>
      <w:r w:rsidRPr="006913E1">
        <w:rPr>
          <w:i/>
          <w:vertAlign w:val="subscript"/>
        </w:rPr>
        <w:t>w,low</w:t>
      </w:r>
      <w:r w:rsidRPr="00E575D4">
        <w:rPr>
          <w:vertAlign w:val="subscript"/>
        </w:rPr>
        <w:t xml:space="preserve"> </w:t>
      </w:r>
      <w:r w:rsidRPr="00E575D4">
        <w:t xml:space="preserve">and the </w:t>
      </w:r>
      <w:r w:rsidRPr="006913E1">
        <w:rPr>
          <w:i/>
        </w:rPr>
        <w:t>d</w:t>
      </w:r>
      <w:r w:rsidRPr="006913E1">
        <w:rPr>
          <w:i/>
          <w:vertAlign w:val="subscript"/>
        </w:rPr>
        <w:t>w,high</w:t>
      </w:r>
      <w:r w:rsidRPr="00E575D4">
        <w:rPr>
          <w:vertAlign w:val="subscript"/>
        </w:rPr>
        <w:t xml:space="preserve"> </w:t>
      </w:r>
      <w:r w:rsidRPr="00E575D4">
        <w:t xml:space="preserve">configurations respectively; 5 </w:t>
      </w:r>
      <w:r w:rsidR="00495A8A">
        <w:t>transducers were placed across t</w:t>
      </w:r>
      <w:r w:rsidRPr="00E575D4">
        <w:t>he reservoir outside bottom, to evaluate the uplift pressure and 17 on the upper/lower crown wall.</w:t>
      </w:r>
    </w:p>
    <w:p w14:paraId="725B21DA" w14:textId="0E7F17F5" w:rsidR="003377D0" w:rsidRDefault="003377D0" w:rsidP="0071698F">
      <w:pPr>
        <w:pStyle w:val="TextIndent"/>
      </w:pPr>
      <w:r w:rsidRPr="00E575D4">
        <w:t xml:space="preserve">In the 2014 campaign, a total of 14 pressure transducers were used to estimate the pressures/forces induced by the waves on the structure. Specifically, 5 pressure transducers were located </w:t>
      </w:r>
      <w:r w:rsidR="00495A8A">
        <w:t>along</w:t>
      </w:r>
      <w:r w:rsidRPr="00E575D4">
        <w:t xml:space="preserve"> the sloping plate, 2 </w:t>
      </w:r>
      <w:r w:rsidR="00495A8A">
        <w:t>across</w:t>
      </w:r>
      <w:r w:rsidRPr="00E575D4">
        <w:t xml:space="preserve"> the reservoir </w:t>
      </w:r>
      <w:r w:rsidR="00495A8A" w:rsidRPr="00E575D4">
        <w:t xml:space="preserve">outside </w:t>
      </w:r>
      <w:r w:rsidRPr="00E575D4">
        <w:t>bottom, 5 on the lower/upper crown wall and 1 on the parapet.</w:t>
      </w:r>
    </w:p>
    <w:p w14:paraId="2D2E907F" w14:textId="4A6B6311" w:rsidR="003377D0" w:rsidRPr="00E575D4" w:rsidRDefault="003377D0" w:rsidP="0071698F">
      <w:pPr>
        <w:pStyle w:val="Titolo2"/>
      </w:pPr>
      <w:r w:rsidRPr="00E575D4">
        <w:t>Main experimental results</w:t>
      </w:r>
      <w:r w:rsidR="00CC6E65">
        <w:t xml:space="preserve"> from both the laboratory campaigns</w:t>
      </w:r>
    </w:p>
    <w:p w14:paraId="6E6A2BFB" w14:textId="41974B54" w:rsidR="003377D0" w:rsidRPr="00E575D4" w:rsidRDefault="003377D0" w:rsidP="0071698F">
      <w:pPr>
        <w:pStyle w:val="TextIndent"/>
      </w:pPr>
      <w:r w:rsidRPr="00E575D4">
        <w:t xml:space="preserve">The OBREC is characterized by similar or reduced values of </w:t>
      </w:r>
      <w:r w:rsidRPr="002E415E">
        <w:rPr>
          <w:i/>
        </w:rPr>
        <w:t>K</w:t>
      </w:r>
      <w:r w:rsidRPr="002E415E">
        <w:rPr>
          <w:i/>
          <w:vertAlign w:val="subscript"/>
        </w:rPr>
        <w:t>r</w:t>
      </w:r>
      <w:r w:rsidRPr="00E575D4">
        <w:t xml:space="preserve"> with respect to traditional rubble mound breakwaters. The inclusion of the submerged part of the sloping plate in the 2014 design improves the overtopping rates, while increasing </w:t>
      </w:r>
      <w:r w:rsidRPr="002E415E">
        <w:rPr>
          <w:i/>
        </w:rPr>
        <w:t>K</w:t>
      </w:r>
      <w:r w:rsidRPr="002E415E">
        <w:rPr>
          <w:i/>
          <w:vertAlign w:val="subscript"/>
        </w:rPr>
        <w:t>r</w:t>
      </w:r>
      <w:r w:rsidRPr="00E575D4">
        <w:t>. This latter aspect can be also justified by the absence of the berm, according to the results obtained by Zanuttigh et al. (200</w:t>
      </w:r>
      <w:r w:rsidR="00BB522D">
        <w:t>9</w:t>
      </w:r>
      <w:r w:rsidRPr="00E575D4">
        <w:t xml:space="preserve">). </w:t>
      </w:r>
    </w:p>
    <w:p w14:paraId="7A261FD6" w14:textId="76E69620" w:rsidR="003377D0" w:rsidRPr="00E575D4" w:rsidRDefault="003377D0" w:rsidP="0071698F">
      <w:pPr>
        <w:pStyle w:val="TextIndent"/>
      </w:pPr>
      <w:r w:rsidRPr="00E575D4">
        <w:t xml:space="preserve">The </w:t>
      </w:r>
      <w:r w:rsidR="00610507" w:rsidRPr="006913E1">
        <w:rPr>
          <w:i/>
        </w:rPr>
        <w:t>q</w:t>
      </w:r>
      <w:r w:rsidR="00610507" w:rsidRPr="006913E1">
        <w:rPr>
          <w:i/>
          <w:vertAlign w:val="subscript"/>
        </w:rPr>
        <w:t>reservoir</w:t>
      </w:r>
      <w:r w:rsidR="00610507">
        <w:t xml:space="preserve"> </w:t>
      </w:r>
      <w:r w:rsidRPr="00E575D4">
        <w:t xml:space="preserve">can be roughly approximated by the formula </w:t>
      </w:r>
      <w:r w:rsidR="00495A8A">
        <w:t xml:space="preserve">for </w:t>
      </w:r>
      <w:r w:rsidR="00C95CAB">
        <w:t>dikes</w:t>
      </w:r>
      <w:r w:rsidR="00495A8A">
        <w:t xml:space="preserve"> b</w:t>
      </w:r>
      <w:r w:rsidRPr="00E575D4">
        <w:t xml:space="preserve">y EurOtop (2016), </w:t>
      </w:r>
      <w:r w:rsidR="00C95CAB">
        <w:t>with a</w:t>
      </w:r>
      <w:r w:rsidRPr="00E575D4">
        <w:t xml:space="preserve"> friction reduction factor </w:t>
      </w:r>
      <w:r w:rsidRPr="002E415E">
        <w:rPr>
          <w:rFonts w:ascii="Symbol" w:hAnsi="Symbol"/>
          <w:i/>
        </w:rPr>
        <w:t></w:t>
      </w:r>
      <w:r w:rsidRPr="002E415E">
        <w:rPr>
          <w:i/>
          <w:vertAlign w:val="subscript"/>
        </w:rPr>
        <w:t>f</w:t>
      </w:r>
      <w:r w:rsidRPr="00E575D4">
        <w:t xml:space="preserve"> = 0.7.</w:t>
      </w:r>
    </w:p>
    <w:p w14:paraId="36EFE783" w14:textId="1FC87D65" w:rsidR="00381291" w:rsidRDefault="00381291" w:rsidP="0071698F">
      <w:pPr>
        <w:pStyle w:val="TextIndent"/>
      </w:pPr>
      <w:r w:rsidRPr="00E575D4">
        <w:t xml:space="preserve">The selection of the best profile of the sloping plate should be further investigated to balance the energy production and the safety level of structure, </w:t>
      </w:r>
      <w:r w:rsidR="002D08D0">
        <w:t>e.g.</w:t>
      </w:r>
      <w:r w:rsidRPr="00E575D4">
        <w:t xml:space="preserve"> reducing the </w:t>
      </w:r>
      <w:r w:rsidRPr="002E415E">
        <w:rPr>
          <w:i/>
        </w:rPr>
        <w:t>q</w:t>
      </w:r>
      <w:r w:rsidRPr="002E415E">
        <w:rPr>
          <w:i/>
          <w:vertAlign w:val="subscript"/>
        </w:rPr>
        <w:t>rear</w:t>
      </w:r>
      <w:r w:rsidRPr="00E575D4">
        <w:t>.</w:t>
      </w:r>
    </w:p>
    <w:p w14:paraId="23A04510" w14:textId="4EE53AA7" w:rsidR="003377D0" w:rsidRPr="00E575D4" w:rsidRDefault="003377D0" w:rsidP="0071698F">
      <w:pPr>
        <w:pStyle w:val="TextIndent"/>
      </w:pPr>
      <w:r w:rsidRPr="00E575D4">
        <w:t xml:space="preserve">To ensure similar safety level of traditional breakwaters, the OBREC has to be provided with a parapet capable to reduce the average rear overtopping discharge </w:t>
      </w:r>
      <w:r w:rsidRPr="002E415E">
        <w:rPr>
          <w:i/>
        </w:rPr>
        <w:t>q</w:t>
      </w:r>
      <w:r w:rsidRPr="002E415E">
        <w:rPr>
          <w:i/>
          <w:vertAlign w:val="subscript"/>
        </w:rPr>
        <w:t>rear</w:t>
      </w:r>
      <w:r w:rsidRPr="002E415E">
        <w:rPr>
          <w:i/>
        </w:rPr>
        <w:t xml:space="preserve"> </w:t>
      </w:r>
      <w:r w:rsidR="0056541A">
        <w:t>up to the 80</w:t>
      </w:r>
      <w:r w:rsidRPr="00E575D4">
        <w:t>%</w:t>
      </w:r>
      <w:r w:rsidR="00D85C90">
        <w:t xml:space="preserve"> with respect to the original cross section without parapet</w:t>
      </w:r>
      <w:r w:rsidRPr="00E575D4">
        <w:t xml:space="preserve">. </w:t>
      </w:r>
    </w:p>
    <w:p w14:paraId="478D0FE2" w14:textId="4A208FCC" w:rsidR="004C4D87" w:rsidRDefault="00495A8A" w:rsidP="0071698F">
      <w:pPr>
        <w:pStyle w:val="TextIndent"/>
      </w:pPr>
      <w:r>
        <w:t>Based on t</w:t>
      </w:r>
      <w:r w:rsidR="004C4D87" w:rsidRPr="004C4D87">
        <w:t xml:space="preserve">hese </w:t>
      </w:r>
      <w:r>
        <w:t>experimental</w:t>
      </w:r>
      <w:r w:rsidR="004C4D87">
        <w:t xml:space="preserve"> results</w:t>
      </w:r>
      <w:r w:rsidR="004C4D87" w:rsidRPr="004C4D87">
        <w:t xml:space="preserve"> the </w:t>
      </w:r>
      <w:r>
        <w:t xml:space="preserve">OBREC </w:t>
      </w:r>
      <w:r w:rsidRPr="004C4D87">
        <w:t xml:space="preserve">device </w:t>
      </w:r>
      <w:r>
        <w:t xml:space="preserve">led to the </w:t>
      </w:r>
      <w:r w:rsidR="004C4D87" w:rsidRPr="004C4D87">
        <w:t xml:space="preserve">integration of </w:t>
      </w:r>
      <w:r>
        <w:t xml:space="preserve">a new functionality </w:t>
      </w:r>
      <w:r w:rsidR="004C4D87" w:rsidRPr="004C4D87">
        <w:t>into an existing or new breakwater</w:t>
      </w:r>
      <w:r w:rsidR="004C4D87">
        <w:t xml:space="preserve">, without compromising </w:t>
      </w:r>
      <w:r w:rsidR="004C4D87" w:rsidRPr="004C4D87">
        <w:t>its primary function of harbor defense</w:t>
      </w:r>
      <w:r w:rsidR="004C4D87">
        <w:t>.</w:t>
      </w:r>
    </w:p>
    <w:p w14:paraId="75AF17EE" w14:textId="4D54BDF4" w:rsidR="00A63772" w:rsidRDefault="00136652" w:rsidP="002D08D0">
      <w:pPr>
        <w:pStyle w:val="Titolo1"/>
      </w:pPr>
      <w:r w:rsidRPr="00136652">
        <w:t>NUMERICAL MODEL</w:t>
      </w:r>
      <w:r w:rsidR="00684637">
        <w:t>LING</w:t>
      </w:r>
    </w:p>
    <w:p w14:paraId="4D2F7E31" w14:textId="0A917975" w:rsidR="0027211C" w:rsidRDefault="00136652" w:rsidP="00C80368">
      <w:pPr>
        <w:pStyle w:val="Text"/>
      </w:pPr>
      <w:r w:rsidRPr="00136652">
        <w:t xml:space="preserve">The IH-2VOF code, a 2DV </w:t>
      </w:r>
      <w:r w:rsidR="00CC6E65">
        <w:t>RANS-VOF</w:t>
      </w:r>
      <w:r w:rsidRPr="00136652">
        <w:t xml:space="preserve"> code developed by the University of Cantabria (Losada </w:t>
      </w:r>
      <w:r w:rsidR="00162B05">
        <w:t>et al.</w:t>
      </w:r>
      <w:r w:rsidRPr="00136652">
        <w:t xml:space="preserve"> 2008), was used to </w:t>
      </w:r>
      <w:r w:rsidR="006A5EC4">
        <w:t>model</w:t>
      </w:r>
      <w:r w:rsidRPr="00136652">
        <w:t xml:space="preserve"> the OBREC </w:t>
      </w:r>
      <w:r w:rsidR="006A5EC4">
        <w:t>device</w:t>
      </w:r>
      <w:r w:rsidRPr="00136652">
        <w:t xml:space="preserve">. The </w:t>
      </w:r>
      <w:r w:rsidR="00FB01D5">
        <w:t>numerical modelling focused on the 2012 campaign reproducing both configurations</w:t>
      </w:r>
      <w:r w:rsidR="006A5EC4">
        <w:t>, e.g.</w:t>
      </w:r>
      <w:r w:rsidR="00FB01D5">
        <w:t xml:space="preserve"> </w:t>
      </w:r>
      <w:r w:rsidR="006A5EC4" w:rsidRPr="004D7EA3">
        <w:rPr>
          <w:i/>
        </w:rPr>
        <w:t>d</w:t>
      </w:r>
      <w:r w:rsidR="006A5EC4" w:rsidRPr="004D7EA3">
        <w:rPr>
          <w:i/>
          <w:vertAlign w:val="subscript"/>
        </w:rPr>
        <w:t>w,low</w:t>
      </w:r>
      <w:r w:rsidR="006A5EC4">
        <w:t xml:space="preserve"> and </w:t>
      </w:r>
      <w:r w:rsidR="006A5EC4" w:rsidRPr="004D7EA3">
        <w:rPr>
          <w:i/>
        </w:rPr>
        <w:t>d</w:t>
      </w:r>
      <w:r w:rsidR="006A5EC4" w:rsidRPr="004D7EA3">
        <w:rPr>
          <w:i/>
          <w:vertAlign w:val="subscript"/>
        </w:rPr>
        <w:t>w,high</w:t>
      </w:r>
      <w:r w:rsidR="006A5EC4" w:rsidRPr="004D7EA3">
        <w:rPr>
          <w:i/>
        </w:rPr>
        <w:t xml:space="preserve"> </w:t>
      </w:r>
      <w:r w:rsidR="00FB01D5">
        <w:t xml:space="preserve">(see </w:t>
      </w:r>
      <w:r w:rsidR="00FB01D5">
        <w:fldChar w:fldCharType="begin"/>
      </w:r>
      <w:r w:rsidR="00FB01D5">
        <w:instrText xml:space="preserve"> REF _Ref475121435 \h </w:instrText>
      </w:r>
      <w:r w:rsidR="00FB01D5">
        <w:fldChar w:fldCharType="separate"/>
      </w:r>
      <w:r w:rsidR="00FB01D5">
        <w:t xml:space="preserve">Fig. </w:t>
      </w:r>
      <w:r w:rsidR="00FB01D5">
        <w:rPr>
          <w:noProof/>
        </w:rPr>
        <w:t>2</w:t>
      </w:r>
      <w:r w:rsidR="00FB01D5">
        <w:fldChar w:fldCharType="end"/>
      </w:r>
      <w:r w:rsidR="00FB01D5">
        <w:t xml:space="preserve">a). </w:t>
      </w:r>
      <w:r w:rsidR="003F40CC">
        <w:t>T</w:t>
      </w:r>
      <w:r w:rsidR="00FB01D5">
        <w:t xml:space="preserve">he </w:t>
      </w:r>
      <w:r w:rsidR="00FB01D5" w:rsidRPr="004D7EA3">
        <w:rPr>
          <w:i/>
        </w:rPr>
        <w:t>d</w:t>
      </w:r>
      <w:r w:rsidR="00FB01D5" w:rsidRPr="004D7EA3">
        <w:rPr>
          <w:i/>
          <w:vertAlign w:val="subscript"/>
        </w:rPr>
        <w:t>w,high</w:t>
      </w:r>
      <w:r w:rsidR="00FB01D5" w:rsidRPr="003F40CC">
        <w:t xml:space="preserve"> </w:t>
      </w:r>
      <w:r w:rsidR="003F40CC">
        <w:t xml:space="preserve">was also </w:t>
      </w:r>
      <w:r w:rsidR="00D85C90">
        <w:t>examined</w:t>
      </w:r>
      <w:r w:rsidR="00FB01D5" w:rsidRPr="004C4D87">
        <w:t xml:space="preserve"> </w:t>
      </w:r>
      <w:r w:rsidR="00FB01D5">
        <w:t xml:space="preserve">without the berm (see </w:t>
      </w:r>
      <w:r w:rsidR="00FB01D5">
        <w:fldChar w:fldCharType="begin"/>
      </w:r>
      <w:r w:rsidR="00FB01D5">
        <w:instrText xml:space="preserve"> REF _Ref475121435 \h </w:instrText>
      </w:r>
      <w:r w:rsidR="00FB01D5">
        <w:fldChar w:fldCharType="separate"/>
      </w:r>
      <w:r w:rsidR="00FB01D5">
        <w:t xml:space="preserve">Fig. </w:t>
      </w:r>
      <w:r w:rsidR="00FB01D5">
        <w:rPr>
          <w:noProof/>
        </w:rPr>
        <w:t>2</w:t>
      </w:r>
      <w:r w:rsidR="00FB01D5">
        <w:fldChar w:fldCharType="end"/>
      </w:r>
      <w:r w:rsidR="00FB01D5">
        <w:t>b),</w:t>
      </w:r>
      <w:r w:rsidR="003F40CC">
        <w:t xml:space="preserve"> similarly to the 2014 campaign. All the geometries were </w:t>
      </w:r>
      <w:r w:rsidR="006A5EC4">
        <w:t>tested</w:t>
      </w:r>
      <w:r w:rsidR="00FB01D5">
        <w:t xml:space="preserve"> under ordinary and extreme wave conditions.</w:t>
      </w:r>
      <w:r w:rsidR="0027211C">
        <w:t xml:space="preserve"> </w:t>
      </w:r>
    </w:p>
    <w:p w14:paraId="579CA01E" w14:textId="451287EA" w:rsidR="004A708C" w:rsidRPr="009E20C2" w:rsidRDefault="00684637" w:rsidP="0071698F">
      <w:pPr>
        <w:pStyle w:val="Titolo2"/>
      </w:pPr>
      <w:r>
        <w:t>Numerical model set up and tests</w:t>
      </w:r>
    </w:p>
    <w:p w14:paraId="5910A62F" w14:textId="4BD46CC1" w:rsidR="00FB01D5" w:rsidRDefault="00FB01D5" w:rsidP="0071698F">
      <w:pPr>
        <w:pStyle w:val="TextIndent"/>
      </w:pPr>
      <w:r>
        <w:t xml:space="preserve">In </w:t>
      </w:r>
      <w:r w:rsidRPr="00136652">
        <w:t xml:space="preserve">the numerical model, some changes </w:t>
      </w:r>
      <w:r>
        <w:t xml:space="preserve">to the original OBREC cross section </w:t>
      </w:r>
      <w:r w:rsidRPr="00136652">
        <w:t>were needed to assure model stability and correct representation of the physi</w:t>
      </w:r>
      <w:r>
        <w:t>cal processes:</w:t>
      </w:r>
    </w:p>
    <w:p w14:paraId="6EC42FB0" w14:textId="142436CE" w:rsidR="00FB01D5" w:rsidRPr="00136652" w:rsidRDefault="00FB01D5" w:rsidP="00FB01D5">
      <w:pPr>
        <w:pStyle w:val="Bullets"/>
      </w:pPr>
      <w:bookmarkStart w:id="2" w:name="_Ref475099596"/>
      <w:r>
        <w:t>t</w:t>
      </w:r>
      <w:r w:rsidRPr="00136652">
        <w:t>o allow the emptying of the reservoir, a pipe was introduced between the reservoir and the area landward the structure, while in the physical model the overtopping discharge was pumped–out</w:t>
      </w:r>
      <w:bookmarkEnd w:id="2"/>
      <w:r>
        <w:t>;</w:t>
      </w:r>
    </w:p>
    <w:p w14:paraId="7766723D" w14:textId="7BED3591" w:rsidR="00FB01D5" w:rsidRDefault="00FB01D5" w:rsidP="00FB01D5">
      <w:pPr>
        <w:pStyle w:val="Bullets"/>
      </w:pPr>
      <w:r>
        <w:lastRenderedPageBreak/>
        <w:t>t</w:t>
      </w:r>
      <w:r w:rsidRPr="00136652">
        <w:t xml:space="preserve">o avoid numerical instabilities, the space between the plate and the reservoir was filled-in and the thickness of the upright section was increased. </w:t>
      </w:r>
    </w:p>
    <w:p w14:paraId="5285A325" w14:textId="13B140CA" w:rsidR="0077560A" w:rsidRDefault="00FB01D5" w:rsidP="0071698F">
      <w:pPr>
        <w:pStyle w:val="Text"/>
      </w:pPr>
      <w:r>
        <w:t xml:space="preserve">The representation of the </w:t>
      </w:r>
      <w:r w:rsidR="0077560A">
        <w:t xml:space="preserve">OBREC </w:t>
      </w:r>
      <w:r>
        <w:t>porous layers i</w:t>
      </w:r>
      <w:r w:rsidR="0077560A">
        <w:t>mplied the definition of s</w:t>
      </w:r>
      <w:r w:rsidR="000C4F7A" w:rsidRPr="000C4F7A">
        <w:t>everal parameters</w:t>
      </w:r>
      <w:r w:rsidR="002D7E57">
        <w:t>,</w:t>
      </w:r>
      <w:r w:rsidR="00846BEF">
        <w:t xml:space="preserve"> which</w:t>
      </w:r>
      <w:r w:rsidR="0077560A">
        <w:t xml:space="preserve"> character</w:t>
      </w:r>
      <w:r w:rsidR="00846BEF">
        <w:t>ize</w:t>
      </w:r>
      <w:r w:rsidR="000C4F7A" w:rsidRPr="000C4F7A">
        <w:t xml:space="preserve"> the permeable layers</w:t>
      </w:r>
      <w:r w:rsidR="0077560A">
        <w:t>,</w:t>
      </w:r>
      <w:r w:rsidR="000C4F7A" w:rsidRPr="000C4F7A">
        <w:t xml:space="preserve"> such as the porosity</w:t>
      </w:r>
      <w:r w:rsidR="00846BEF">
        <w:t xml:space="preserve"> </w:t>
      </w:r>
      <w:r w:rsidR="00846BEF" w:rsidRPr="002E415E">
        <w:rPr>
          <w:i/>
        </w:rPr>
        <w:t>n</w:t>
      </w:r>
      <w:r w:rsidR="000C4F7A" w:rsidRPr="000C4F7A">
        <w:t xml:space="preserve">, the linear friction coefficient </w:t>
      </w:r>
      <w:r w:rsidR="000C4F7A" w:rsidRPr="002E415E">
        <w:rPr>
          <w:rFonts w:ascii="Symbol" w:hAnsi="Symbol"/>
          <w:i/>
        </w:rPr>
        <w:t></w:t>
      </w:r>
      <w:r w:rsidR="000C4F7A" w:rsidRPr="000C4F7A">
        <w:t xml:space="preserve">, the non-linear friction coefficient </w:t>
      </w:r>
      <w:r w:rsidR="000C4F7A" w:rsidRPr="00A42AE3">
        <w:rPr>
          <w:rFonts w:ascii="Symbol" w:hAnsi="Symbol"/>
          <w:i/>
        </w:rPr>
        <w:t></w:t>
      </w:r>
      <w:r w:rsidR="000C4F7A" w:rsidRPr="00A42AE3">
        <w:t xml:space="preserve">, </w:t>
      </w:r>
      <w:r w:rsidR="000C4F7A" w:rsidRPr="000C4F7A">
        <w:t xml:space="preserve">the added mass coefficient </w:t>
      </w:r>
      <w:r w:rsidR="000C4F7A" w:rsidRPr="002E415E">
        <w:rPr>
          <w:i/>
        </w:rPr>
        <w:t>c</w:t>
      </w:r>
      <w:r w:rsidR="000C4F7A" w:rsidRPr="002E415E">
        <w:rPr>
          <w:i/>
          <w:vertAlign w:val="subscript"/>
        </w:rPr>
        <w:t>A</w:t>
      </w:r>
      <w:r w:rsidR="004C4D87" w:rsidRPr="004C4D87">
        <w:t xml:space="preserve"> </w:t>
      </w:r>
      <w:r w:rsidR="000C4F7A" w:rsidRPr="000C4F7A">
        <w:t xml:space="preserve">and the nominal diameter </w:t>
      </w:r>
      <w:r w:rsidR="000C4F7A" w:rsidRPr="002E415E">
        <w:rPr>
          <w:i/>
        </w:rPr>
        <w:t>D</w:t>
      </w:r>
      <w:r w:rsidR="000C4F7A" w:rsidRPr="002E415E">
        <w:rPr>
          <w:i/>
          <w:vertAlign w:val="subscript"/>
        </w:rPr>
        <w:t>n50</w:t>
      </w:r>
      <w:r w:rsidR="000C4F7A" w:rsidRPr="002E34A6">
        <w:t xml:space="preserve">. </w:t>
      </w:r>
      <w:r w:rsidRPr="002E34A6">
        <w:t>The sensitivity to the change of these parameters</w:t>
      </w:r>
      <w:r w:rsidR="002E34A6" w:rsidRPr="002E34A6">
        <w:t xml:space="preserve">, which were set from the literature (Van Gent 1995, Lynett 2000, Hsu 2002), </w:t>
      </w:r>
      <w:r w:rsidRPr="002E34A6">
        <w:t xml:space="preserve">is shown for </w:t>
      </w:r>
      <w:r w:rsidR="006A5EC4" w:rsidRPr="00337459">
        <w:rPr>
          <w:i/>
        </w:rPr>
        <w:t>q</w:t>
      </w:r>
      <w:r w:rsidR="006A5EC4" w:rsidRPr="00337459">
        <w:rPr>
          <w:i/>
          <w:vertAlign w:val="subscript"/>
        </w:rPr>
        <w:t>reservoir</w:t>
      </w:r>
      <w:r w:rsidR="006A5EC4">
        <w:t xml:space="preserve"> </w:t>
      </w:r>
      <w:r w:rsidRPr="002E34A6">
        <w:t>in the following Section.</w:t>
      </w:r>
    </w:p>
    <w:p w14:paraId="2A8363EF" w14:textId="099695A0" w:rsidR="002522BB" w:rsidRDefault="00562191" w:rsidP="00DD7BE2">
      <w:pPr>
        <w:pStyle w:val="ICEtext"/>
        <w:keepNext/>
        <w:jc w:val="center"/>
        <w:rPr>
          <w:noProof/>
          <w:lang w:val="it-IT" w:eastAsia="it-IT"/>
        </w:rPr>
      </w:pPr>
      <w:r>
        <w:rPr>
          <w:noProof/>
          <w:lang w:val="it-IT" w:eastAsia="it-IT"/>
        </w:rPr>
        <mc:AlternateContent>
          <mc:Choice Requires="wps">
            <w:drawing>
              <wp:anchor distT="0" distB="0" distL="114300" distR="114300" simplePos="0" relativeHeight="251667456" behindDoc="0" locked="0" layoutInCell="1" allowOverlap="1" wp14:anchorId="70F6D1AC" wp14:editId="47D69651">
                <wp:simplePos x="0" y="0"/>
                <wp:positionH relativeFrom="margin">
                  <wp:posOffset>474378</wp:posOffset>
                </wp:positionH>
                <wp:positionV relativeFrom="paragraph">
                  <wp:posOffset>153072</wp:posOffset>
                </wp:positionV>
                <wp:extent cx="644837" cy="396416"/>
                <wp:effectExtent l="0" t="0" r="0" b="3810"/>
                <wp:wrapNone/>
                <wp:docPr id="18" name="Casella di testo 18"/>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484CD" w14:textId="13143125" w:rsidR="001B4B9A" w:rsidRPr="00E7765B" w:rsidRDefault="001B4B9A" w:rsidP="00562191">
                            <w:pPr>
                              <w:rPr>
                                <w:b/>
                                <w:color w:val="FFFFFF" w:themeColor="background1"/>
                                <w:lang w:val="it-IT"/>
                                <w14:textFill>
                                  <w14:noFill/>
                                </w14:textFill>
                              </w:rPr>
                            </w:pPr>
                            <w:r>
                              <w:rPr>
                                <w:b/>
                                <w:lang w:val="it-IT"/>
                              </w:rPr>
                              <w:t>a</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F6D1AC" id="Casella di testo 18" o:spid="_x0000_s1030" type="#_x0000_t202" style="position:absolute;left:0;text-align:left;margin-left:37.35pt;margin-top:12.05pt;width:50.75pt;height:31.2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" filled="f" stroked="f" strokeweight=".5pt">
                <v:textbox>
                  <w:txbxContent>
                    <w:p w14:paraId="5F6484CD" w14:textId="13143125" w:rsidR="001B4B9A" w:rsidRPr="00E7765B" w:rsidRDefault="001B4B9A" w:rsidP="00562191">
                      <w:pPr>
                        <w:rPr>
                          <w:b/>
                          <w:color w:val="FFFFFF" w:themeColor="background1"/>
                          <w:lang w:val="it-IT"/>
                          <w14:textFill>
                            <w14:noFill/>
                          </w14:textFill>
                        </w:rPr>
                      </w:pPr>
                      <w:r>
                        <w:rPr>
                          <w:b/>
                          <w:lang w:val="it-IT"/>
                        </w:rPr>
                        <w:t>a</w:t>
                      </w:r>
                      <w:r w:rsidRPr="00E7765B">
                        <w:rPr>
                          <w:b/>
                          <w:lang w:val="it-IT"/>
                        </w:rPr>
                        <w:t>)</w:t>
                      </w:r>
                    </w:p>
                  </w:txbxContent>
                </v:textbox>
                <w10:wrap anchorx="margin"/>
              </v:shape>
            </w:pict>
          </mc:Fallback>
        </mc:AlternateContent>
      </w:r>
      <w:r w:rsidR="00136652">
        <w:rPr>
          <w:noProof/>
          <w:lang w:val="it-IT" w:eastAsia="it-IT"/>
        </w:rPr>
        <w:drawing>
          <wp:inline distT="0" distB="0" distL="0" distR="0" wp14:anchorId="7208FD70" wp14:editId="5136398B">
            <wp:extent cx="4318590" cy="88011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5066" t="73456" r="2303" b="2605"/>
                    <a:stretch/>
                  </pic:blipFill>
                  <pic:spPr bwMode="auto">
                    <a:xfrm>
                      <a:off x="0" y="0"/>
                      <a:ext cx="4320000" cy="880397"/>
                    </a:xfrm>
                    <a:prstGeom prst="rect">
                      <a:avLst/>
                    </a:prstGeom>
                    <a:ln>
                      <a:noFill/>
                    </a:ln>
                    <a:extLst>
                      <a:ext uri="{53640926-AAD7-44D8-BBD7-CCE9431645EC}">
                        <a14:shadowObscured xmlns:a14="http://schemas.microsoft.com/office/drawing/2010/main"/>
                      </a:ext>
                    </a:extLst>
                  </pic:spPr>
                </pic:pic>
              </a:graphicData>
            </a:graphic>
          </wp:inline>
        </w:drawing>
      </w:r>
      <w:r w:rsidR="002522BB" w:rsidRPr="002522BB">
        <w:rPr>
          <w:noProof/>
          <w:lang w:val="it-IT" w:eastAsia="it-IT"/>
        </w:rPr>
        <w:t xml:space="preserve"> </w:t>
      </w:r>
    </w:p>
    <w:p w14:paraId="0F5F3124" w14:textId="353BD872" w:rsidR="00DD7BE2" w:rsidRDefault="00562191" w:rsidP="00DD7BE2">
      <w:pPr>
        <w:pStyle w:val="ICEtext"/>
        <w:keepNext/>
        <w:jc w:val="center"/>
      </w:pPr>
      <w:r>
        <w:rPr>
          <w:noProof/>
          <w:lang w:val="it-IT" w:eastAsia="it-IT"/>
        </w:rPr>
        <mc:AlternateContent>
          <mc:Choice Requires="wps">
            <w:drawing>
              <wp:anchor distT="0" distB="0" distL="114300" distR="114300" simplePos="0" relativeHeight="251669504" behindDoc="0" locked="0" layoutInCell="1" allowOverlap="1" wp14:anchorId="53EB58F1" wp14:editId="06BFF2FD">
                <wp:simplePos x="0" y="0"/>
                <wp:positionH relativeFrom="margin">
                  <wp:posOffset>474378</wp:posOffset>
                </wp:positionH>
                <wp:positionV relativeFrom="paragraph">
                  <wp:posOffset>151244</wp:posOffset>
                </wp:positionV>
                <wp:extent cx="644837" cy="396416"/>
                <wp:effectExtent l="0" t="0" r="0" b="3810"/>
                <wp:wrapNone/>
                <wp:docPr id="19" name="Casella di testo 19"/>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16B62" w14:textId="77777777" w:rsidR="001B4B9A" w:rsidRPr="00E7765B" w:rsidRDefault="001B4B9A" w:rsidP="00562191">
                            <w:pPr>
                              <w:rPr>
                                <w:b/>
                                <w:color w:val="FFFFFF" w:themeColor="background1"/>
                                <w:lang w:val="it-IT"/>
                                <w14:textFill>
                                  <w14:noFill/>
                                </w14:textFill>
                              </w:rPr>
                            </w:pPr>
                            <w:r>
                              <w:rPr>
                                <w:b/>
                                <w:lang w:val="it-IT"/>
                              </w:rPr>
                              <w:t>b</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B58F1" id="Casella di testo 19" o:spid="_x0000_s1031" type="#_x0000_t202" style="position:absolute;left:0;text-align:left;margin-left:37.35pt;margin-top:11.9pt;width:50.75pt;height:31.2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" filled="f" stroked="f" strokeweight=".5pt">
                <v:textbox>
                  <w:txbxContent>
                    <w:p w14:paraId="0E516B62" w14:textId="77777777" w:rsidR="001B4B9A" w:rsidRPr="00E7765B" w:rsidRDefault="001B4B9A" w:rsidP="00562191">
                      <w:pPr>
                        <w:rPr>
                          <w:b/>
                          <w:color w:val="FFFFFF" w:themeColor="background1"/>
                          <w:lang w:val="it-IT"/>
                          <w14:textFill>
                            <w14:noFill/>
                          </w14:textFill>
                        </w:rPr>
                      </w:pPr>
                      <w:r>
                        <w:rPr>
                          <w:b/>
                          <w:lang w:val="it-IT"/>
                        </w:rPr>
                        <w:t>b</w:t>
                      </w:r>
                      <w:r w:rsidRPr="00E7765B">
                        <w:rPr>
                          <w:b/>
                          <w:lang w:val="it-IT"/>
                        </w:rPr>
                        <w:t>)</w:t>
                      </w:r>
                    </w:p>
                  </w:txbxContent>
                </v:textbox>
                <w10:wrap anchorx="margin"/>
              </v:shape>
            </w:pict>
          </mc:Fallback>
        </mc:AlternateContent>
      </w:r>
      <w:r w:rsidR="002522BB">
        <w:rPr>
          <w:noProof/>
          <w:lang w:val="it-IT" w:eastAsia="it-IT"/>
        </w:rPr>
        <w:drawing>
          <wp:inline distT="0" distB="0" distL="0" distR="0" wp14:anchorId="2BDB96AE" wp14:editId="284A5B18">
            <wp:extent cx="4320000" cy="890119"/>
            <wp:effectExtent l="0" t="0" r="4445"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14727"/>
                    <a:stretch/>
                  </pic:blipFill>
                  <pic:spPr bwMode="auto">
                    <a:xfrm>
                      <a:off x="0" y="0"/>
                      <a:ext cx="4320000" cy="890119"/>
                    </a:xfrm>
                    <a:prstGeom prst="rect">
                      <a:avLst/>
                    </a:prstGeom>
                    <a:ln>
                      <a:noFill/>
                    </a:ln>
                    <a:extLst>
                      <a:ext uri="{53640926-AAD7-44D8-BBD7-CCE9431645EC}">
                        <a14:shadowObscured xmlns:a14="http://schemas.microsoft.com/office/drawing/2010/main"/>
                      </a:ext>
                    </a:extLst>
                  </pic:spPr>
                </pic:pic>
              </a:graphicData>
            </a:graphic>
          </wp:inline>
        </w:drawing>
      </w:r>
    </w:p>
    <w:p w14:paraId="0E76D137" w14:textId="77777777" w:rsidR="00D04C78" w:rsidRDefault="00D04C78" w:rsidP="00D04C78">
      <w:pPr>
        <w:pStyle w:val="Didascalia"/>
        <w:spacing w:after="0"/>
        <w:jc w:val="center"/>
      </w:pPr>
      <w:bookmarkStart w:id="3" w:name="_Ref475121435"/>
    </w:p>
    <w:p w14:paraId="16A04088" w14:textId="352B1179" w:rsidR="00FF27D3" w:rsidRPr="00DD7BE2" w:rsidRDefault="00DD7BE2" w:rsidP="00DD7BE2">
      <w:pPr>
        <w:pStyle w:val="Didascalia"/>
        <w:jc w:val="center"/>
        <w:rPr>
          <w:noProof/>
          <w:spacing w:val="-4"/>
          <w:lang w:val="en-US" w:eastAsia="it-IT"/>
        </w:rPr>
      </w:pPr>
      <w:r>
        <w:t xml:space="preserve">Figure </w:t>
      </w:r>
      <w:r>
        <w:fldChar w:fldCharType="begin"/>
      </w:r>
      <w:r>
        <w:instrText xml:space="preserve"> SEQ Figure \* ARABIC </w:instrText>
      </w:r>
      <w:r>
        <w:fldChar w:fldCharType="separate"/>
      </w:r>
      <w:r w:rsidR="00A81BAC">
        <w:rPr>
          <w:noProof/>
        </w:rPr>
        <w:t>2</w:t>
      </w:r>
      <w:r>
        <w:fldChar w:fldCharType="end"/>
      </w:r>
      <w:bookmarkEnd w:id="3"/>
      <w:r>
        <w:t>.</w:t>
      </w:r>
      <w:r w:rsidRPr="00DD7BE2">
        <w:rPr>
          <w:lang w:val="en-US"/>
        </w:rPr>
        <w:t xml:space="preserve"> </w:t>
      </w:r>
      <w:r w:rsidR="008E3C07">
        <w:rPr>
          <w:lang w:val="en-US"/>
        </w:rPr>
        <w:t>Schematiz</w:t>
      </w:r>
      <w:r w:rsidR="008E3C07" w:rsidRPr="000C4F7A">
        <w:rPr>
          <w:lang w:val="en-US"/>
        </w:rPr>
        <w:t xml:space="preserve">ation of the </w:t>
      </w:r>
      <w:r w:rsidR="002522BB" w:rsidRPr="000C4F7A">
        <w:rPr>
          <w:lang w:val="en-US"/>
        </w:rPr>
        <w:t xml:space="preserve">OBREC </w:t>
      </w:r>
      <w:r w:rsidR="008E3C07">
        <w:rPr>
          <w:lang w:val="en-US"/>
        </w:rPr>
        <w:t xml:space="preserve">in the </w:t>
      </w:r>
      <w:r w:rsidRPr="000C4F7A">
        <w:rPr>
          <w:lang w:val="en-US"/>
        </w:rPr>
        <w:t>numerical model</w:t>
      </w:r>
      <w:r w:rsidR="00190352">
        <w:rPr>
          <w:lang w:val="en-US"/>
        </w:rPr>
        <w:t>: a) with berm, and b) without berm</w:t>
      </w:r>
      <w:r w:rsidRPr="000C4F7A">
        <w:rPr>
          <w:lang w:val="en-US"/>
        </w:rPr>
        <w:t>.</w:t>
      </w:r>
    </w:p>
    <w:p w14:paraId="7AE9FC1F" w14:textId="77777777" w:rsidR="00773553" w:rsidRPr="00190352" w:rsidRDefault="00773553">
      <w:pPr>
        <w:rPr>
          <w:rFonts w:ascii="Arial" w:hAnsi="Arial" w:cs="Arial"/>
          <w:b/>
          <w:bCs/>
          <w:sz w:val="16"/>
        </w:rPr>
      </w:pPr>
      <w:bookmarkStart w:id="4" w:name="OLE_LINK2"/>
    </w:p>
    <w:p w14:paraId="538EF690" w14:textId="4F4F6289" w:rsidR="000C4F7A" w:rsidRDefault="000C4F7A" w:rsidP="0071698F">
      <w:pPr>
        <w:pStyle w:val="Text"/>
        <w:rPr>
          <w:lang w:eastAsia="it-IT"/>
        </w:rPr>
      </w:pPr>
      <w:r w:rsidRPr="000C4F7A">
        <w:rPr>
          <w:lang w:eastAsia="it-IT"/>
        </w:rPr>
        <w:t xml:space="preserve">The </w:t>
      </w:r>
      <w:r w:rsidR="00A547EA" w:rsidRPr="000C4F7A">
        <w:rPr>
          <w:lang w:eastAsia="it-IT"/>
        </w:rPr>
        <w:t xml:space="preserve">tested </w:t>
      </w:r>
      <w:r w:rsidRPr="000C4F7A">
        <w:rPr>
          <w:lang w:eastAsia="it-IT"/>
        </w:rPr>
        <w:t>wave conditions</w:t>
      </w:r>
      <w:r w:rsidR="00A547EA">
        <w:rPr>
          <w:lang w:eastAsia="it-IT"/>
        </w:rPr>
        <w:t xml:space="preserve"> </w:t>
      </w:r>
      <w:r w:rsidRPr="000C4F7A">
        <w:rPr>
          <w:lang w:eastAsia="it-IT"/>
        </w:rPr>
        <w:t xml:space="preserve">are reported in </w:t>
      </w:r>
      <w:r w:rsidR="00D75556">
        <w:rPr>
          <w:lang w:eastAsia="it-IT"/>
        </w:rPr>
        <w:fldChar w:fldCharType="begin"/>
      </w:r>
      <w:r w:rsidR="00D75556">
        <w:rPr>
          <w:lang w:eastAsia="it-IT"/>
        </w:rPr>
        <w:instrText xml:space="preserve"> REF _Ref475699805 \h </w:instrText>
      </w:r>
      <w:r w:rsidR="00D75556">
        <w:rPr>
          <w:lang w:eastAsia="it-IT"/>
        </w:rPr>
      </w:r>
      <w:r w:rsidR="00D75556">
        <w:rPr>
          <w:lang w:eastAsia="it-IT"/>
        </w:rPr>
        <w:fldChar w:fldCharType="separate"/>
      </w:r>
      <w:r w:rsidR="00D75556">
        <w:t xml:space="preserve">Table </w:t>
      </w:r>
      <w:r w:rsidR="00D75556">
        <w:rPr>
          <w:noProof/>
        </w:rPr>
        <w:t>2</w:t>
      </w:r>
      <w:r w:rsidR="00D75556">
        <w:rPr>
          <w:lang w:eastAsia="it-IT"/>
        </w:rPr>
        <w:fldChar w:fldCharType="end"/>
      </w:r>
      <w:r w:rsidRPr="000C4F7A">
        <w:rPr>
          <w:lang w:eastAsia="it-IT"/>
        </w:rPr>
        <w:t xml:space="preserve">, together with </w:t>
      </w:r>
      <w:r w:rsidR="00846BEF" w:rsidRPr="00EA00E7">
        <w:rPr>
          <w:lang w:eastAsia="it-IT"/>
        </w:rPr>
        <w:t>the</w:t>
      </w:r>
      <w:r w:rsidR="00846BEF">
        <w:rPr>
          <w:vertAlign w:val="subscript"/>
          <w:lang w:eastAsia="it-IT"/>
        </w:rPr>
        <w:t xml:space="preserve"> </w:t>
      </w:r>
      <w:r w:rsidR="00846BEF">
        <w:rPr>
          <w:lang w:eastAsia="it-IT"/>
        </w:rPr>
        <w:t xml:space="preserve">freeboard crest of the sloping plate </w:t>
      </w:r>
      <w:r w:rsidR="00846BEF" w:rsidRPr="004D7EA3">
        <w:rPr>
          <w:i/>
          <w:lang w:eastAsia="it-IT"/>
        </w:rPr>
        <w:t>R</w:t>
      </w:r>
      <w:r w:rsidR="00846BEF" w:rsidRPr="004D7EA3">
        <w:rPr>
          <w:i/>
          <w:vertAlign w:val="subscript"/>
          <w:lang w:eastAsia="it-IT"/>
        </w:rPr>
        <w:t>c</w:t>
      </w:r>
      <w:r w:rsidR="00A865AF" w:rsidRPr="00A865AF">
        <w:rPr>
          <w:lang w:eastAsia="it-IT"/>
        </w:rPr>
        <w:t>.</w:t>
      </w:r>
      <w:r w:rsidR="004C4D87" w:rsidRPr="000D4E77">
        <w:rPr>
          <w:color w:val="FF0000"/>
          <w:lang w:eastAsia="it-IT"/>
        </w:rPr>
        <w:t xml:space="preserve"> </w:t>
      </w:r>
      <w:r w:rsidRPr="000C4F7A">
        <w:rPr>
          <w:lang w:eastAsia="it-IT"/>
        </w:rPr>
        <w:t xml:space="preserve">The numerical wave series were implemented by defining the wave height </w:t>
      </w:r>
      <w:r w:rsidRPr="000C4F7A">
        <w:rPr>
          <w:i/>
          <w:lang w:eastAsia="it-IT"/>
        </w:rPr>
        <w:t>H</w:t>
      </w:r>
      <w:r w:rsidRPr="000C4F7A">
        <w:rPr>
          <w:i/>
          <w:vertAlign w:val="subscript"/>
          <w:lang w:eastAsia="it-IT"/>
        </w:rPr>
        <w:t>m0</w:t>
      </w:r>
      <w:r w:rsidRPr="000C4F7A">
        <w:rPr>
          <w:lang w:eastAsia="it-IT"/>
        </w:rPr>
        <w:t xml:space="preserve">, the peak period </w:t>
      </w:r>
      <w:r w:rsidRPr="000C4F7A">
        <w:rPr>
          <w:i/>
          <w:lang w:eastAsia="it-IT"/>
        </w:rPr>
        <w:t>T</w:t>
      </w:r>
      <w:r w:rsidRPr="000C4F7A">
        <w:rPr>
          <w:i/>
          <w:vertAlign w:val="subscript"/>
          <w:lang w:eastAsia="it-IT"/>
        </w:rPr>
        <w:t>p</w:t>
      </w:r>
      <w:r w:rsidRPr="000C4F7A">
        <w:rPr>
          <w:lang w:eastAsia="it-IT"/>
        </w:rPr>
        <w:t xml:space="preserve">, the dispersion factor related to the JONSWAP spectrum </w:t>
      </w:r>
      <w:r w:rsidRPr="000C4F7A">
        <w:rPr>
          <w:i/>
          <w:lang w:eastAsia="it-IT"/>
        </w:rPr>
        <w:t>γ</w:t>
      </w:r>
      <w:r w:rsidRPr="000C4F7A">
        <w:rPr>
          <w:lang w:eastAsia="it-IT"/>
        </w:rPr>
        <w:t xml:space="preserve">, the water depth at generation </w:t>
      </w:r>
      <w:r w:rsidRPr="000C4F7A">
        <w:rPr>
          <w:i/>
          <w:lang w:eastAsia="it-IT"/>
        </w:rPr>
        <w:t>h</w:t>
      </w:r>
      <w:r w:rsidRPr="000C4F7A">
        <w:rPr>
          <w:lang w:eastAsia="it-IT"/>
        </w:rPr>
        <w:t xml:space="preserve">, the duration of the simulation </w:t>
      </w:r>
      <w:r w:rsidRPr="000C4F7A">
        <w:rPr>
          <w:i/>
          <w:lang w:eastAsia="it-IT"/>
        </w:rPr>
        <w:t>t</w:t>
      </w:r>
      <w:r w:rsidRPr="000C4F7A">
        <w:rPr>
          <w:lang w:eastAsia="it-IT"/>
        </w:rPr>
        <w:t xml:space="preserve"> and the frequency </w:t>
      </w:r>
      <w:r w:rsidRPr="000C4F7A">
        <w:rPr>
          <w:i/>
          <w:lang w:eastAsia="it-IT"/>
        </w:rPr>
        <w:t>f</w:t>
      </w:r>
      <w:r w:rsidRPr="000C4F7A">
        <w:rPr>
          <w:lang w:eastAsia="it-IT"/>
        </w:rPr>
        <w:t xml:space="preserve">. </w:t>
      </w:r>
      <w:r w:rsidR="008E3C07">
        <w:rPr>
          <w:lang w:eastAsia="it-IT"/>
        </w:rPr>
        <w:t xml:space="preserve">The </w:t>
      </w:r>
      <w:r w:rsidRPr="000C4F7A">
        <w:rPr>
          <w:lang w:eastAsia="it-IT"/>
        </w:rPr>
        <w:t xml:space="preserve">tests </w:t>
      </w:r>
      <w:r w:rsidR="008E3C07">
        <w:rPr>
          <w:lang w:eastAsia="it-IT"/>
        </w:rPr>
        <w:t>included</w:t>
      </w:r>
      <w:r w:rsidRPr="000C4F7A">
        <w:rPr>
          <w:lang w:eastAsia="it-IT"/>
        </w:rPr>
        <w:t xml:space="preserve"> at least </w:t>
      </w:r>
      <w:r w:rsidR="00EA00E7">
        <w:rPr>
          <w:lang w:eastAsia="it-IT"/>
        </w:rPr>
        <w:t>500</w:t>
      </w:r>
      <w:r w:rsidRPr="000C4F7A">
        <w:rPr>
          <w:lang w:eastAsia="it-IT"/>
        </w:rPr>
        <w:t xml:space="preserve"> waves</w:t>
      </w:r>
      <w:r w:rsidR="004E099A">
        <w:rPr>
          <w:lang w:eastAsia="it-IT"/>
        </w:rPr>
        <w:t>,</w:t>
      </w:r>
      <w:r w:rsidR="004C4D87" w:rsidRPr="004C4D87">
        <w:t xml:space="preserve"> </w:t>
      </w:r>
      <w:r w:rsidR="004C4D87" w:rsidRPr="004C4D87">
        <w:rPr>
          <w:lang w:eastAsia="it-IT"/>
        </w:rPr>
        <w:t>which were found sufficient to perform statistical wave overtopping</w:t>
      </w:r>
      <w:r w:rsidR="00C5741F">
        <w:rPr>
          <w:lang w:eastAsia="it-IT"/>
        </w:rPr>
        <w:t xml:space="preserve"> analysis (Romano</w:t>
      </w:r>
      <w:r w:rsidR="004C4D87">
        <w:rPr>
          <w:lang w:eastAsia="it-IT"/>
        </w:rPr>
        <w:t xml:space="preserve"> et al. 2014)</w:t>
      </w:r>
      <w:r w:rsidRPr="000C4F7A">
        <w:rPr>
          <w:lang w:eastAsia="it-IT"/>
        </w:rPr>
        <w:t>. The tests 1.4.1 and 1.5.1 represent the extreme conditions</w:t>
      </w:r>
      <w:r w:rsidR="006A5EC4">
        <w:rPr>
          <w:lang w:eastAsia="it-IT"/>
        </w:rPr>
        <w:t>, while t</w:t>
      </w:r>
      <w:r w:rsidR="006A5EC4" w:rsidRPr="000C4F7A">
        <w:rPr>
          <w:lang w:eastAsia="it-IT"/>
        </w:rPr>
        <w:t xml:space="preserve">he other tests correspond to </w:t>
      </w:r>
      <w:r w:rsidR="006A5EC4">
        <w:rPr>
          <w:lang w:eastAsia="it-IT"/>
        </w:rPr>
        <w:t xml:space="preserve">the </w:t>
      </w:r>
      <w:r w:rsidR="006A5EC4" w:rsidRPr="000C4F7A">
        <w:rPr>
          <w:lang w:eastAsia="it-IT"/>
        </w:rPr>
        <w:t>ordinary conditions</w:t>
      </w:r>
      <w:r w:rsidRPr="000C4F7A">
        <w:rPr>
          <w:lang w:eastAsia="it-IT"/>
        </w:rPr>
        <w:t xml:space="preserve"> to assess</w:t>
      </w:r>
      <w:r w:rsidR="003F2FAB">
        <w:rPr>
          <w:lang w:eastAsia="it-IT"/>
        </w:rPr>
        <w:t xml:space="preserve"> the structural </w:t>
      </w:r>
      <w:r w:rsidR="006A5EC4">
        <w:rPr>
          <w:lang w:eastAsia="it-IT"/>
        </w:rPr>
        <w:t>and</w:t>
      </w:r>
      <w:r w:rsidR="008E3C07">
        <w:rPr>
          <w:lang w:eastAsia="it-IT"/>
        </w:rPr>
        <w:t xml:space="preserve"> the hydraulic performance</w:t>
      </w:r>
      <w:r w:rsidR="006A5EC4">
        <w:rPr>
          <w:lang w:eastAsia="it-IT"/>
        </w:rPr>
        <w:t>, respectively</w:t>
      </w:r>
      <w:r w:rsidRPr="000C4F7A">
        <w:rPr>
          <w:lang w:eastAsia="it-IT"/>
        </w:rPr>
        <w:t>.</w:t>
      </w:r>
    </w:p>
    <w:p w14:paraId="558CADC0" w14:textId="28B0F636" w:rsidR="00D75556" w:rsidRDefault="00D75556" w:rsidP="00D75556">
      <w:pPr>
        <w:pStyle w:val="Didascalia"/>
        <w:keepN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054"/>
        <w:gridCol w:w="1074"/>
        <w:gridCol w:w="1151"/>
        <w:gridCol w:w="1301"/>
      </w:tblGrid>
      <w:tr w:rsidR="00A865AF" w14:paraId="64EB9C49" w14:textId="77777777" w:rsidTr="001B4B9A">
        <w:trPr>
          <w:jc w:val="center"/>
        </w:trPr>
        <w:tc>
          <w:tcPr>
            <w:tcW w:w="5241" w:type="dxa"/>
            <w:gridSpan w:val="5"/>
            <w:tcBorders>
              <w:bottom w:val="nil"/>
            </w:tcBorders>
            <w:vAlign w:val="center"/>
          </w:tcPr>
          <w:p w14:paraId="389FC8EA" w14:textId="2A3E97E8" w:rsidR="00A865AF" w:rsidRPr="004E20B5" w:rsidRDefault="00A865AF" w:rsidP="00A865AF">
            <w:pPr>
              <w:pStyle w:val="Didascalia"/>
            </w:pPr>
            <w:r>
              <w:t xml:space="preserve">Table </w:t>
            </w:r>
            <w:r>
              <w:fldChar w:fldCharType="begin"/>
            </w:r>
            <w:r>
              <w:instrText xml:space="preserve"> SEQ Table \* ARABIC </w:instrText>
            </w:r>
            <w:r>
              <w:fldChar w:fldCharType="separate"/>
            </w:r>
            <w:r>
              <w:t>2</w:t>
            </w:r>
            <w:r>
              <w:fldChar w:fldCharType="end"/>
            </w:r>
            <w:r>
              <w:t xml:space="preserve">. Characteristics of the tested wave conditions e relative freeboard crest </w:t>
            </w:r>
            <w:r w:rsidRPr="00A865AF">
              <w:rPr>
                <w:i/>
              </w:rPr>
              <w:t>R</w:t>
            </w:r>
            <w:r w:rsidRPr="00A865AF">
              <w:rPr>
                <w:i/>
                <w:vertAlign w:val="subscript"/>
              </w:rPr>
              <w:t>c</w:t>
            </w:r>
            <w:r>
              <w:t>.</w:t>
            </w:r>
          </w:p>
        </w:tc>
      </w:tr>
      <w:tr w:rsidR="00A865AF" w14:paraId="58FAA16C" w14:textId="27EE8586" w:rsidTr="00A865AF">
        <w:trPr>
          <w:jc w:val="center"/>
        </w:trPr>
        <w:tc>
          <w:tcPr>
            <w:tcW w:w="0" w:type="auto"/>
            <w:tcBorders>
              <w:bottom w:val="nil"/>
            </w:tcBorders>
            <w:vAlign w:val="center"/>
          </w:tcPr>
          <w:p w14:paraId="7F9FF697" w14:textId="4F6EA127" w:rsidR="00A865AF" w:rsidRPr="00423EBA" w:rsidRDefault="00A865AF" w:rsidP="00A865AF">
            <w:pPr>
              <w:jc w:val="center"/>
              <w:rPr>
                <w:rFonts w:ascii="Arial" w:hAnsi="Arial" w:cs="Arial"/>
                <w:sz w:val="16"/>
                <w:szCs w:val="16"/>
              </w:rPr>
            </w:pPr>
            <w:r w:rsidRPr="004E20B5">
              <w:rPr>
                <w:rFonts w:ascii="Arial" w:hAnsi="Arial" w:cs="Arial"/>
                <w:sz w:val="16"/>
              </w:rPr>
              <w:t>Test</w:t>
            </w:r>
          </w:p>
        </w:tc>
        <w:tc>
          <w:tcPr>
            <w:tcW w:w="1054" w:type="dxa"/>
            <w:tcBorders>
              <w:bottom w:val="nil"/>
            </w:tcBorders>
            <w:vAlign w:val="center"/>
          </w:tcPr>
          <w:p w14:paraId="36C3F013" w14:textId="1CD9AF0C" w:rsidR="00A865AF" w:rsidRPr="00423EBA" w:rsidRDefault="00A865AF" w:rsidP="00A865AF">
            <w:pPr>
              <w:pStyle w:val="Tabletest"/>
              <w:jc w:val="center"/>
            </w:pPr>
            <w:r w:rsidRPr="004E20B5">
              <w:rPr>
                <w:rFonts w:cs="Arial"/>
              </w:rPr>
              <w:t>H</w:t>
            </w:r>
            <w:r w:rsidRPr="004E20B5">
              <w:rPr>
                <w:rFonts w:cs="Arial"/>
                <w:vertAlign w:val="subscript"/>
              </w:rPr>
              <w:t>m0</w:t>
            </w:r>
            <w:r w:rsidRPr="004E20B5">
              <w:rPr>
                <w:rFonts w:cs="Arial"/>
              </w:rPr>
              <w:t xml:space="preserve"> [m]</w:t>
            </w:r>
          </w:p>
        </w:tc>
        <w:tc>
          <w:tcPr>
            <w:tcW w:w="1074" w:type="dxa"/>
            <w:tcBorders>
              <w:bottom w:val="nil"/>
            </w:tcBorders>
            <w:vAlign w:val="center"/>
          </w:tcPr>
          <w:p w14:paraId="15DDCE10" w14:textId="06C6F221" w:rsidR="00A865AF" w:rsidRPr="00423EBA" w:rsidRDefault="00A865AF" w:rsidP="00A865AF">
            <w:pPr>
              <w:pStyle w:val="Tabletest"/>
              <w:jc w:val="center"/>
            </w:pPr>
            <w:r w:rsidRPr="004E20B5">
              <w:rPr>
                <w:rFonts w:cs="Arial"/>
              </w:rPr>
              <w:t>T</w:t>
            </w:r>
            <w:r w:rsidRPr="004E20B5">
              <w:rPr>
                <w:rFonts w:cs="Arial"/>
                <w:vertAlign w:val="subscript"/>
              </w:rPr>
              <w:t xml:space="preserve">m-1.0 </w:t>
            </w:r>
            <w:r w:rsidRPr="004E20B5">
              <w:rPr>
                <w:rFonts w:cs="Arial"/>
              </w:rPr>
              <w:t>[s]</w:t>
            </w:r>
          </w:p>
        </w:tc>
        <w:tc>
          <w:tcPr>
            <w:tcW w:w="1151" w:type="dxa"/>
            <w:tcBorders>
              <w:bottom w:val="nil"/>
            </w:tcBorders>
            <w:vAlign w:val="center"/>
          </w:tcPr>
          <w:p w14:paraId="79370863" w14:textId="51BDE490" w:rsidR="00A865AF" w:rsidRPr="00423EBA" w:rsidRDefault="00A865AF" w:rsidP="00A865AF">
            <w:pPr>
              <w:pStyle w:val="Tabletest"/>
              <w:jc w:val="center"/>
            </w:pPr>
            <w:r w:rsidRPr="004E20B5">
              <w:rPr>
                <w:rFonts w:cs="Arial"/>
              </w:rPr>
              <w:t>h [m]</w:t>
            </w:r>
          </w:p>
        </w:tc>
        <w:tc>
          <w:tcPr>
            <w:tcW w:w="1301" w:type="dxa"/>
            <w:tcBorders>
              <w:bottom w:val="nil"/>
            </w:tcBorders>
            <w:vAlign w:val="center"/>
          </w:tcPr>
          <w:p w14:paraId="4F49B03B" w14:textId="0FD8B262" w:rsidR="00A865AF" w:rsidRPr="00423EBA" w:rsidRDefault="00A865AF" w:rsidP="00A865AF">
            <w:pPr>
              <w:pStyle w:val="Tabletest"/>
              <w:jc w:val="center"/>
            </w:pPr>
            <w:r w:rsidRPr="004E20B5">
              <w:rPr>
                <w:rFonts w:cs="Arial"/>
              </w:rPr>
              <w:t>R</w:t>
            </w:r>
            <w:r w:rsidRPr="004E20B5">
              <w:rPr>
                <w:rFonts w:cs="Arial"/>
                <w:vertAlign w:val="subscript"/>
              </w:rPr>
              <w:t>c</w:t>
            </w:r>
            <w:r w:rsidRPr="004E20B5">
              <w:rPr>
                <w:rFonts w:cs="Arial"/>
              </w:rPr>
              <w:t xml:space="preserve">  [m]</w:t>
            </w:r>
          </w:p>
        </w:tc>
      </w:tr>
      <w:tr w:rsidR="00AC59ED" w14:paraId="38F087C9" w14:textId="77777777" w:rsidTr="00A865AF">
        <w:trPr>
          <w:jc w:val="center"/>
        </w:trPr>
        <w:tc>
          <w:tcPr>
            <w:tcW w:w="0" w:type="auto"/>
            <w:tcBorders>
              <w:top w:val="nil"/>
              <w:bottom w:val="nil"/>
              <w:right w:val="single" w:sz="4" w:space="0" w:color="auto"/>
            </w:tcBorders>
            <w:vAlign w:val="center"/>
          </w:tcPr>
          <w:p w14:paraId="38D7A0F8" w14:textId="75B81CFA" w:rsidR="00AC59ED" w:rsidRPr="004E20B5" w:rsidRDefault="00AC59ED" w:rsidP="00AC59ED">
            <w:pPr>
              <w:pStyle w:val="Tabletest"/>
              <w:jc w:val="center"/>
              <w:rPr>
                <w:rFonts w:cs="Arial"/>
              </w:rPr>
            </w:pPr>
            <w:r>
              <w:t xml:space="preserve">1.4.1        </w:t>
            </w:r>
          </w:p>
        </w:tc>
        <w:tc>
          <w:tcPr>
            <w:tcW w:w="1054" w:type="dxa"/>
            <w:tcBorders>
              <w:top w:val="nil"/>
              <w:left w:val="nil"/>
              <w:bottom w:val="nil"/>
              <w:right w:val="single" w:sz="4" w:space="0" w:color="auto"/>
            </w:tcBorders>
          </w:tcPr>
          <w:p w14:paraId="434711A7" w14:textId="1836597D" w:rsidR="00AC59ED" w:rsidRPr="00AD3072" w:rsidRDefault="00AC59ED" w:rsidP="00AC59ED">
            <w:pPr>
              <w:pStyle w:val="Tabletest"/>
              <w:jc w:val="center"/>
            </w:pPr>
            <w:r w:rsidRPr="004A472F">
              <w:t>0.188</w:t>
            </w:r>
            <w:r>
              <w:t xml:space="preserve">        </w:t>
            </w:r>
          </w:p>
        </w:tc>
        <w:tc>
          <w:tcPr>
            <w:tcW w:w="1074" w:type="dxa"/>
            <w:tcBorders>
              <w:top w:val="nil"/>
              <w:left w:val="nil"/>
              <w:bottom w:val="nil"/>
              <w:right w:val="single" w:sz="4" w:space="0" w:color="auto"/>
            </w:tcBorders>
            <w:vAlign w:val="center"/>
          </w:tcPr>
          <w:p w14:paraId="187CF90E" w14:textId="067AB423" w:rsidR="00AC59ED" w:rsidRPr="004E20B5" w:rsidRDefault="00AC59ED" w:rsidP="00AC59ED">
            <w:pPr>
              <w:pStyle w:val="Tabletest"/>
              <w:jc w:val="center"/>
              <w:rPr>
                <w:rFonts w:cs="Arial"/>
              </w:rPr>
            </w:pPr>
            <w:r w:rsidRPr="004A472F">
              <w:t>1.811</w:t>
            </w:r>
            <w:r>
              <w:t xml:space="preserve">       </w:t>
            </w:r>
          </w:p>
        </w:tc>
        <w:tc>
          <w:tcPr>
            <w:tcW w:w="1151" w:type="dxa"/>
            <w:tcBorders>
              <w:top w:val="nil"/>
              <w:left w:val="nil"/>
              <w:bottom w:val="nil"/>
              <w:right w:val="single" w:sz="4" w:space="0" w:color="auto"/>
            </w:tcBorders>
            <w:vAlign w:val="center"/>
          </w:tcPr>
          <w:p w14:paraId="0D6B4935" w14:textId="686AEB04" w:rsidR="00AC59ED" w:rsidRPr="004E20B5" w:rsidRDefault="00AC59ED" w:rsidP="00AC59ED">
            <w:pPr>
              <w:pStyle w:val="Tabletest"/>
              <w:jc w:val="center"/>
              <w:rPr>
                <w:rFonts w:cs="Arial"/>
              </w:rPr>
            </w:pPr>
            <w:r>
              <w:t xml:space="preserve">0.34      </w:t>
            </w:r>
          </w:p>
        </w:tc>
        <w:tc>
          <w:tcPr>
            <w:tcW w:w="1301" w:type="dxa"/>
            <w:tcBorders>
              <w:top w:val="nil"/>
              <w:left w:val="nil"/>
              <w:bottom w:val="nil"/>
            </w:tcBorders>
            <w:vAlign w:val="center"/>
          </w:tcPr>
          <w:p w14:paraId="67E435CA" w14:textId="68C6E5EC" w:rsidR="00AC59ED" w:rsidRPr="004E20B5" w:rsidRDefault="00AC59ED" w:rsidP="00A865AF">
            <w:pPr>
              <w:pStyle w:val="Tabletest"/>
              <w:jc w:val="center"/>
              <w:rPr>
                <w:rFonts w:cs="Arial"/>
              </w:rPr>
            </w:pPr>
            <w:r w:rsidRPr="004A472F">
              <w:t>0.035</w:t>
            </w:r>
          </w:p>
        </w:tc>
      </w:tr>
      <w:tr w:rsidR="00AC59ED" w14:paraId="51305FA4" w14:textId="77777777" w:rsidTr="00A865AF">
        <w:trPr>
          <w:jc w:val="center"/>
        </w:trPr>
        <w:tc>
          <w:tcPr>
            <w:tcW w:w="0" w:type="auto"/>
            <w:tcBorders>
              <w:top w:val="nil"/>
              <w:bottom w:val="nil"/>
              <w:right w:val="single" w:sz="4" w:space="0" w:color="auto"/>
            </w:tcBorders>
            <w:vAlign w:val="center"/>
          </w:tcPr>
          <w:p w14:paraId="7E95F817" w14:textId="6153D0A3" w:rsidR="00AC59ED" w:rsidRPr="004E20B5" w:rsidRDefault="00AC59ED" w:rsidP="00AC59ED">
            <w:pPr>
              <w:pStyle w:val="Tabletest"/>
              <w:jc w:val="center"/>
              <w:rPr>
                <w:rFonts w:cs="Arial"/>
              </w:rPr>
            </w:pPr>
            <w:r>
              <w:t>1.5 1</w:t>
            </w:r>
          </w:p>
        </w:tc>
        <w:tc>
          <w:tcPr>
            <w:tcW w:w="1054" w:type="dxa"/>
            <w:tcBorders>
              <w:top w:val="nil"/>
              <w:left w:val="nil"/>
              <w:bottom w:val="nil"/>
              <w:right w:val="single" w:sz="4" w:space="0" w:color="auto"/>
            </w:tcBorders>
          </w:tcPr>
          <w:p w14:paraId="5A5B94E6" w14:textId="1EEE49D3" w:rsidR="00AC59ED" w:rsidRPr="00AD3072" w:rsidRDefault="00AC59ED" w:rsidP="00AC59ED">
            <w:pPr>
              <w:pStyle w:val="Tabletest"/>
              <w:jc w:val="center"/>
            </w:pPr>
            <w:r w:rsidRPr="00486D7F">
              <w:rPr>
                <w:color w:val="000000"/>
              </w:rPr>
              <w:t>0.193</w:t>
            </w:r>
            <w:r>
              <w:rPr>
                <w:color w:val="000000"/>
              </w:rPr>
              <w:t xml:space="preserve">        </w:t>
            </w:r>
          </w:p>
        </w:tc>
        <w:tc>
          <w:tcPr>
            <w:tcW w:w="1074" w:type="dxa"/>
            <w:tcBorders>
              <w:top w:val="nil"/>
              <w:left w:val="nil"/>
              <w:bottom w:val="nil"/>
              <w:right w:val="single" w:sz="4" w:space="0" w:color="auto"/>
            </w:tcBorders>
            <w:vAlign w:val="center"/>
          </w:tcPr>
          <w:p w14:paraId="066C0FDA" w14:textId="14E916D3" w:rsidR="00AC59ED" w:rsidRPr="004E20B5" w:rsidRDefault="00AC59ED" w:rsidP="00AC59ED">
            <w:pPr>
              <w:pStyle w:val="Tabletest"/>
              <w:jc w:val="center"/>
              <w:rPr>
                <w:rFonts w:cs="Arial"/>
              </w:rPr>
            </w:pPr>
            <w:r>
              <w:rPr>
                <w:color w:val="000000"/>
              </w:rPr>
              <w:t xml:space="preserve">2.23      </w:t>
            </w:r>
          </w:p>
        </w:tc>
        <w:tc>
          <w:tcPr>
            <w:tcW w:w="1151" w:type="dxa"/>
            <w:tcBorders>
              <w:top w:val="nil"/>
              <w:left w:val="nil"/>
              <w:bottom w:val="nil"/>
              <w:right w:val="single" w:sz="4" w:space="0" w:color="auto"/>
            </w:tcBorders>
            <w:vAlign w:val="center"/>
          </w:tcPr>
          <w:p w14:paraId="7AA8DEEE" w14:textId="4DA38318" w:rsidR="00AC59ED" w:rsidRPr="004E20B5" w:rsidRDefault="00AC59ED" w:rsidP="00AC59ED">
            <w:pPr>
              <w:pStyle w:val="Tabletest"/>
              <w:jc w:val="center"/>
              <w:rPr>
                <w:rFonts w:cs="Arial"/>
              </w:rPr>
            </w:pPr>
            <w:r>
              <w:rPr>
                <w:color w:val="000000"/>
              </w:rPr>
              <w:t xml:space="preserve">0.34      </w:t>
            </w:r>
          </w:p>
        </w:tc>
        <w:tc>
          <w:tcPr>
            <w:tcW w:w="1301" w:type="dxa"/>
            <w:tcBorders>
              <w:top w:val="nil"/>
              <w:left w:val="nil"/>
              <w:bottom w:val="nil"/>
            </w:tcBorders>
            <w:vAlign w:val="center"/>
          </w:tcPr>
          <w:p w14:paraId="3B7D4E44" w14:textId="647DAD61" w:rsidR="00AC59ED" w:rsidRPr="004E20B5" w:rsidRDefault="00AC59ED" w:rsidP="00A865AF">
            <w:pPr>
              <w:pStyle w:val="Tabletest"/>
              <w:jc w:val="center"/>
              <w:rPr>
                <w:rFonts w:cs="Arial"/>
              </w:rPr>
            </w:pPr>
            <w:r w:rsidRPr="004A472F">
              <w:t>0.0</w:t>
            </w:r>
            <w:r>
              <w:t>8</w:t>
            </w:r>
            <w:r w:rsidRPr="004A472F">
              <w:t>5</w:t>
            </w:r>
          </w:p>
        </w:tc>
      </w:tr>
      <w:tr w:rsidR="00A865AF" w14:paraId="4466CCA7" w14:textId="05085855" w:rsidTr="00A865AF">
        <w:trPr>
          <w:jc w:val="center"/>
        </w:trPr>
        <w:tc>
          <w:tcPr>
            <w:tcW w:w="0" w:type="auto"/>
            <w:tcBorders>
              <w:top w:val="nil"/>
              <w:bottom w:val="nil"/>
              <w:right w:val="single" w:sz="4" w:space="0" w:color="auto"/>
            </w:tcBorders>
            <w:vAlign w:val="center"/>
          </w:tcPr>
          <w:p w14:paraId="5CA83D7C" w14:textId="1E585AD7" w:rsidR="00A865AF" w:rsidRPr="00423EBA" w:rsidRDefault="00A865AF" w:rsidP="00A865AF">
            <w:pPr>
              <w:pStyle w:val="Tabletest"/>
              <w:jc w:val="center"/>
            </w:pPr>
            <w:r w:rsidRPr="004E20B5">
              <w:rPr>
                <w:rFonts w:cs="Arial"/>
              </w:rPr>
              <w:t>2.1.4</w:t>
            </w:r>
          </w:p>
        </w:tc>
        <w:tc>
          <w:tcPr>
            <w:tcW w:w="1054" w:type="dxa"/>
            <w:tcBorders>
              <w:top w:val="nil"/>
              <w:left w:val="nil"/>
              <w:bottom w:val="nil"/>
              <w:right w:val="single" w:sz="4" w:space="0" w:color="auto"/>
            </w:tcBorders>
          </w:tcPr>
          <w:p w14:paraId="3D4B97D0" w14:textId="6244FA26" w:rsidR="00A865AF" w:rsidRPr="00423EBA" w:rsidRDefault="00A865AF" w:rsidP="00A865AF">
            <w:pPr>
              <w:pStyle w:val="Tabletest"/>
              <w:jc w:val="center"/>
            </w:pPr>
            <w:r w:rsidRPr="00AD3072">
              <w:t>0.069</w:t>
            </w:r>
          </w:p>
        </w:tc>
        <w:tc>
          <w:tcPr>
            <w:tcW w:w="1074" w:type="dxa"/>
            <w:tcBorders>
              <w:top w:val="nil"/>
              <w:left w:val="nil"/>
              <w:bottom w:val="nil"/>
              <w:right w:val="single" w:sz="4" w:space="0" w:color="auto"/>
            </w:tcBorders>
            <w:vAlign w:val="center"/>
          </w:tcPr>
          <w:p w14:paraId="180BD145" w14:textId="15380F35" w:rsidR="00A865AF" w:rsidRPr="00423EBA" w:rsidRDefault="00A865AF" w:rsidP="00A865AF">
            <w:pPr>
              <w:pStyle w:val="Tabletest"/>
              <w:jc w:val="center"/>
            </w:pPr>
            <w:r w:rsidRPr="004E20B5">
              <w:rPr>
                <w:rFonts w:cs="Arial"/>
              </w:rPr>
              <w:t>1.529</w:t>
            </w:r>
          </w:p>
        </w:tc>
        <w:tc>
          <w:tcPr>
            <w:tcW w:w="1151" w:type="dxa"/>
            <w:tcBorders>
              <w:top w:val="nil"/>
              <w:left w:val="nil"/>
              <w:bottom w:val="nil"/>
              <w:right w:val="single" w:sz="4" w:space="0" w:color="auto"/>
            </w:tcBorders>
            <w:vAlign w:val="center"/>
          </w:tcPr>
          <w:p w14:paraId="1867FB37" w14:textId="3E0EBE81"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681D3AD4" w14:textId="19C7F79A" w:rsidR="00A865AF" w:rsidRPr="00423EBA" w:rsidRDefault="00A865AF" w:rsidP="00A865AF">
            <w:pPr>
              <w:pStyle w:val="Tabletest"/>
              <w:jc w:val="center"/>
            </w:pPr>
            <w:r w:rsidRPr="004E20B5">
              <w:rPr>
                <w:rFonts w:cs="Arial"/>
              </w:rPr>
              <w:t>0.105</w:t>
            </w:r>
          </w:p>
        </w:tc>
      </w:tr>
      <w:tr w:rsidR="00A865AF" w14:paraId="0E65B704" w14:textId="7CD6AFBD" w:rsidTr="00A865AF">
        <w:trPr>
          <w:jc w:val="center"/>
        </w:trPr>
        <w:tc>
          <w:tcPr>
            <w:tcW w:w="0" w:type="auto"/>
            <w:tcBorders>
              <w:top w:val="nil"/>
              <w:bottom w:val="nil"/>
              <w:right w:val="single" w:sz="4" w:space="0" w:color="auto"/>
            </w:tcBorders>
            <w:vAlign w:val="center"/>
          </w:tcPr>
          <w:p w14:paraId="36C60340" w14:textId="5DECD7D6" w:rsidR="00A865AF" w:rsidRPr="00423EBA" w:rsidRDefault="00A865AF" w:rsidP="00A865AF">
            <w:pPr>
              <w:pStyle w:val="Tabletest"/>
              <w:jc w:val="center"/>
            </w:pPr>
            <w:r w:rsidRPr="004E20B5">
              <w:rPr>
                <w:rFonts w:cs="Arial"/>
              </w:rPr>
              <w:t>2.1.5</w:t>
            </w:r>
          </w:p>
        </w:tc>
        <w:tc>
          <w:tcPr>
            <w:tcW w:w="1054" w:type="dxa"/>
            <w:tcBorders>
              <w:top w:val="nil"/>
              <w:left w:val="nil"/>
              <w:bottom w:val="nil"/>
              <w:right w:val="single" w:sz="4" w:space="0" w:color="auto"/>
            </w:tcBorders>
          </w:tcPr>
          <w:p w14:paraId="65778D42" w14:textId="4EF31572" w:rsidR="00A865AF" w:rsidRPr="00423EBA" w:rsidRDefault="00A865AF" w:rsidP="00A865AF">
            <w:pPr>
              <w:pStyle w:val="Tabletest"/>
              <w:jc w:val="center"/>
            </w:pPr>
            <w:r w:rsidRPr="00AD3072">
              <w:t>0.069</w:t>
            </w:r>
          </w:p>
        </w:tc>
        <w:tc>
          <w:tcPr>
            <w:tcW w:w="1074" w:type="dxa"/>
            <w:tcBorders>
              <w:top w:val="nil"/>
              <w:left w:val="nil"/>
              <w:bottom w:val="nil"/>
              <w:right w:val="single" w:sz="4" w:space="0" w:color="auto"/>
            </w:tcBorders>
            <w:vAlign w:val="center"/>
          </w:tcPr>
          <w:p w14:paraId="3673031B" w14:textId="243EAFE6" w:rsidR="00A865AF" w:rsidRPr="00423EBA" w:rsidRDefault="00A865AF" w:rsidP="00A865AF">
            <w:pPr>
              <w:pStyle w:val="Tabletest"/>
              <w:jc w:val="center"/>
            </w:pPr>
            <w:r w:rsidRPr="004E20B5">
              <w:rPr>
                <w:rFonts w:cs="Arial"/>
              </w:rPr>
              <w:t>1.327</w:t>
            </w:r>
          </w:p>
        </w:tc>
        <w:tc>
          <w:tcPr>
            <w:tcW w:w="1151" w:type="dxa"/>
            <w:tcBorders>
              <w:top w:val="nil"/>
              <w:left w:val="nil"/>
              <w:bottom w:val="nil"/>
              <w:right w:val="single" w:sz="4" w:space="0" w:color="auto"/>
            </w:tcBorders>
            <w:vAlign w:val="center"/>
          </w:tcPr>
          <w:p w14:paraId="754AEC63" w14:textId="49D1C102"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565B7A0A" w14:textId="32F460C3" w:rsidR="00A865AF" w:rsidRPr="00423EBA" w:rsidRDefault="00A865AF" w:rsidP="00A865AF">
            <w:pPr>
              <w:pStyle w:val="Tabletest"/>
              <w:jc w:val="center"/>
            </w:pPr>
            <w:r w:rsidRPr="004E20B5">
              <w:rPr>
                <w:rFonts w:cs="Arial"/>
              </w:rPr>
              <w:t>0.105</w:t>
            </w:r>
          </w:p>
        </w:tc>
      </w:tr>
      <w:tr w:rsidR="00A865AF" w14:paraId="3EB7FF0D" w14:textId="2EDA4FB9" w:rsidTr="00A865AF">
        <w:trPr>
          <w:jc w:val="center"/>
        </w:trPr>
        <w:tc>
          <w:tcPr>
            <w:tcW w:w="0" w:type="auto"/>
            <w:tcBorders>
              <w:top w:val="nil"/>
              <w:bottom w:val="nil"/>
              <w:right w:val="single" w:sz="4" w:space="0" w:color="auto"/>
            </w:tcBorders>
            <w:vAlign w:val="center"/>
          </w:tcPr>
          <w:p w14:paraId="6F2ABEB6" w14:textId="29F1DDB0" w:rsidR="00A865AF" w:rsidRPr="00423EBA" w:rsidRDefault="00A865AF" w:rsidP="00A865AF">
            <w:pPr>
              <w:pStyle w:val="Tabletest"/>
              <w:jc w:val="center"/>
            </w:pPr>
            <w:r w:rsidRPr="004E20B5">
              <w:rPr>
                <w:rFonts w:cs="Arial"/>
              </w:rPr>
              <w:t>2.1.6</w:t>
            </w:r>
          </w:p>
        </w:tc>
        <w:tc>
          <w:tcPr>
            <w:tcW w:w="1054" w:type="dxa"/>
            <w:tcBorders>
              <w:top w:val="nil"/>
              <w:left w:val="nil"/>
              <w:bottom w:val="nil"/>
              <w:right w:val="single" w:sz="4" w:space="0" w:color="auto"/>
            </w:tcBorders>
          </w:tcPr>
          <w:p w14:paraId="55E3370A" w14:textId="055F78B2" w:rsidR="00A865AF" w:rsidRPr="00423EBA" w:rsidRDefault="00A865AF" w:rsidP="00A865AF">
            <w:pPr>
              <w:pStyle w:val="Tabletest"/>
              <w:jc w:val="center"/>
            </w:pPr>
            <w:r w:rsidRPr="00AD3072">
              <w:t>0.064</w:t>
            </w:r>
          </w:p>
        </w:tc>
        <w:tc>
          <w:tcPr>
            <w:tcW w:w="1074" w:type="dxa"/>
            <w:tcBorders>
              <w:top w:val="nil"/>
              <w:left w:val="nil"/>
              <w:bottom w:val="nil"/>
              <w:right w:val="single" w:sz="4" w:space="0" w:color="auto"/>
            </w:tcBorders>
            <w:vAlign w:val="center"/>
          </w:tcPr>
          <w:p w14:paraId="08C35C45" w14:textId="27B23860" w:rsidR="00A865AF" w:rsidRPr="00423EBA" w:rsidRDefault="00A865AF" w:rsidP="00A865AF">
            <w:pPr>
              <w:pStyle w:val="Tabletest"/>
              <w:jc w:val="center"/>
            </w:pPr>
            <w:r w:rsidRPr="004E20B5">
              <w:rPr>
                <w:rFonts w:cs="Arial"/>
              </w:rPr>
              <w:t>1.092</w:t>
            </w:r>
          </w:p>
        </w:tc>
        <w:tc>
          <w:tcPr>
            <w:tcW w:w="1151" w:type="dxa"/>
            <w:tcBorders>
              <w:top w:val="nil"/>
              <w:left w:val="nil"/>
              <w:bottom w:val="nil"/>
              <w:right w:val="single" w:sz="4" w:space="0" w:color="auto"/>
            </w:tcBorders>
            <w:vAlign w:val="center"/>
          </w:tcPr>
          <w:p w14:paraId="49B76A2E" w14:textId="0066F9C4"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1C713982" w14:textId="56D263FC" w:rsidR="00A865AF" w:rsidRPr="00423EBA" w:rsidRDefault="00A865AF" w:rsidP="00A865AF">
            <w:pPr>
              <w:pStyle w:val="Tabletest"/>
              <w:jc w:val="center"/>
            </w:pPr>
            <w:r w:rsidRPr="004E20B5">
              <w:rPr>
                <w:rFonts w:cs="Arial"/>
              </w:rPr>
              <w:t>0.105</w:t>
            </w:r>
          </w:p>
        </w:tc>
      </w:tr>
      <w:tr w:rsidR="00A865AF" w14:paraId="4FE7EB9E" w14:textId="626ACDC9" w:rsidTr="00A865AF">
        <w:trPr>
          <w:jc w:val="center"/>
        </w:trPr>
        <w:tc>
          <w:tcPr>
            <w:tcW w:w="0" w:type="auto"/>
            <w:tcBorders>
              <w:top w:val="nil"/>
              <w:bottom w:val="nil"/>
              <w:right w:val="single" w:sz="4" w:space="0" w:color="auto"/>
            </w:tcBorders>
            <w:vAlign w:val="center"/>
          </w:tcPr>
          <w:p w14:paraId="67B02A8F" w14:textId="4D85817F" w:rsidR="00A865AF" w:rsidRPr="00423EBA" w:rsidRDefault="00A865AF" w:rsidP="00A865AF">
            <w:pPr>
              <w:pStyle w:val="Tabletest"/>
              <w:jc w:val="center"/>
            </w:pPr>
            <w:r w:rsidRPr="004E20B5">
              <w:rPr>
                <w:rFonts w:cs="Arial"/>
              </w:rPr>
              <w:t>4.1.5</w:t>
            </w:r>
          </w:p>
        </w:tc>
        <w:tc>
          <w:tcPr>
            <w:tcW w:w="1054" w:type="dxa"/>
            <w:tcBorders>
              <w:top w:val="nil"/>
              <w:left w:val="nil"/>
              <w:bottom w:val="nil"/>
              <w:right w:val="single" w:sz="4" w:space="0" w:color="auto"/>
            </w:tcBorders>
          </w:tcPr>
          <w:p w14:paraId="6C5D9FF7" w14:textId="6B616E62" w:rsidR="00A865AF" w:rsidRPr="00423EBA" w:rsidRDefault="00A865AF" w:rsidP="00A865AF">
            <w:pPr>
              <w:pStyle w:val="Tabletest"/>
              <w:jc w:val="center"/>
            </w:pPr>
            <w:r w:rsidRPr="00AD3072">
              <w:t>0.068</w:t>
            </w:r>
          </w:p>
        </w:tc>
        <w:tc>
          <w:tcPr>
            <w:tcW w:w="1074" w:type="dxa"/>
            <w:tcBorders>
              <w:top w:val="nil"/>
              <w:left w:val="nil"/>
              <w:bottom w:val="nil"/>
              <w:right w:val="single" w:sz="4" w:space="0" w:color="auto"/>
            </w:tcBorders>
            <w:vAlign w:val="center"/>
          </w:tcPr>
          <w:p w14:paraId="5ECEB5C6" w14:textId="5DD62FCF" w:rsidR="00A865AF" w:rsidRPr="00423EBA" w:rsidRDefault="00A865AF" w:rsidP="00A865AF">
            <w:pPr>
              <w:pStyle w:val="Tabletest"/>
              <w:jc w:val="center"/>
            </w:pPr>
            <w:r w:rsidRPr="004E20B5">
              <w:rPr>
                <w:rFonts w:cs="Arial"/>
              </w:rPr>
              <w:t>1.327</w:t>
            </w:r>
          </w:p>
        </w:tc>
        <w:tc>
          <w:tcPr>
            <w:tcW w:w="1151" w:type="dxa"/>
            <w:tcBorders>
              <w:top w:val="nil"/>
              <w:left w:val="nil"/>
              <w:bottom w:val="nil"/>
              <w:right w:val="single" w:sz="4" w:space="0" w:color="auto"/>
            </w:tcBorders>
            <w:vAlign w:val="center"/>
          </w:tcPr>
          <w:p w14:paraId="3B204E43" w14:textId="7CF50584"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6167384E" w14:textId="5EE199AE" w:rsidR="00A865AF" w:rsidRPr="00423EBA" w:rsidRDefault="00A865AF" w:rsidP="00A865AF">
            <w:pPr>
              <w:pStyle w:val="Tabletest"/>
              <w:jc w:val="center"/>
            </w:pPr>
            <w:r w:rsidRPr="004E20B5">
              <w:rPr>
                <w:rFonts w:cs="Arial"/>
              </w:rPr>
              <w:t>0.155</w:t>
            </w:r>
          </w:p>
        </w:tc>
      </w:tr>
      <w:tr w:rsidR="00A865AF" w14:paraId="52D4421A" w14:textId="6CF334E9" w:rsidTr="00A865AF">
        <w:trPr>
          <w:jc w:val="center"/>
        </w:trPr>
        <w:tc>
          <w:tcPr>
            <w:tcW w:w="0" w:type="auto"/>
            <w:tcBorders>
              <w:top w:val="nil"/>
              <w:bottom w:val="nil"/>
              <w:right w:val="single" w:sz="4" w:space="0" w:color="auto"/>
            </w:tcBorders>
            <w:vAlign w:val="center"/>
          </w:tcPr>
          <w:p w14:paraId="0F46D9BA" w14:textId="15C5CF9D" w:rsidR="00A865AF" w:rsidRPr="00423EBA" w:rsidRDefault="00A865AF" w:rsidP="00A865AF">
            <w:pPr>
              <w:pStyle w:val="Tabletest"/>
              <w:jc w:val="center"/>
            </w:pPr>
            <w:r w:rsidRPr="004E20B5">
              <w:rPr>
                <w:rFonts w:cs="Arial"/>
              </w:rPr>
              <w:t>4.1.10</w:t>
            </w:r>
          </w:p>
        </w:tc>
        <w:tc>
          <w:tcPr>
            <w:tcW w:w="1054" w:type="dxa"/>
            <w:tcBorders>
              <w:top w:val="nil"/>
              <w:left w:val="nil"/>
              <w:bottom w:val="nil"/>
              <w:right w:val="single" w:sz="4" w:space="0" w:color="auto"/>
            </w:tcBorders>
          </w:tcPr>
          <w:p w14:paraId="2C1B796E" w14:textId="13D4A37C" w:rsidR="00A865AF" w:rsidRPr="00423EBA" w:rsidRDefault="00A865AF" w:rsidP="00A865AF">
            <w:pPr>
              <w:pStyle w:val="Tabletest"/>
              <w:jc w:val="center"/>
            </w:pPr>
            <w:r w:rsidRPr="00AD3072">
              <w:t>0.132</w:t>
            </w:r>
          </w:p>
        </w:tc>
        <w:tc>
          <w:tcPr>
            <w:tcW w:w="1074" w:type="dxa"/>
            <w:tcBorders>
              <w:top w:val="nil"/>
              <w:left w:val="nil"/>
              <w:bottom w:val="nil"/>
              <w:right w:val="single" w:sz="4" w:space="0" w:color="auto"/>
            </w:tcBorders>
            <w:vAlign w:val="center"/>
          </w:tcPr>
          <w:p w14:paraId="350E4807" w14:textId="73D2FA41" w:rsidR="00A865AF" w:rsidRPr="00423EBA" w:rsidRDefault="00A865AF" w:rsidP="00A865AF">
            <w:pPr>
              <w:pStyle w:val="Tabletest"/>
              <w:jc w:val="center"/>
            </w:pPr>
            <w:r w:rsidRPr="004E20B5">
              <w:rPr>
                <w:rFonts w:cs="Arial"/>
              </w:rPr>
              <w:t>2.090</w:t>
            </w:r>
          </w:p>
        </w:tc>
        <w:tc>
          <w:tcPr>
            <w:tcW w:w="1151" w:type="dxa"/>
            <w:tcBorders>
              <w:top w:val="nil"/>
              <w:left w:val="nil"/>
              <w:bottom w:val="nil"/>
              <w:right w:val="single" w:sz="4" w:space="0" w:color="auto"/>
            </w:tcBorders>
            <w:vAlign w:val="center"/>
          </w:tcPr>
          <w:p w14:paraId="7FEE10ED" w14:textId="7FD77E94"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6B0C52E0" w14:textId="091FF46C" w:rsidR="00A865AF" w:rsidRPr="00423EBA" w:rsidRDefault="00A865AF" w:rsidP="00A865AF">
            <w:pPr>
              <w:pStyle w:val="Tabletest"/>
              <w:jc w:val="center"/>
            </w:pPr>
            <w:r w:rsidRPr="004E20B5">
              <w:rPr>
                <w:rFonts w:cs="Arial"/>
              </w:rPr>
              <w:t>0.155</w:t>
            </w:r>
          </w:p>
        </w:tc>
      </w:tr>
      <w:tr w:rsidR="00A865AF" w14:paraId="21B34818" w14:textId="7A5067AE" w:rsidTr="00A865AF">
        <w:trPr>
          <w:jc w:val="center"/>
        </w:trPr>
        <w:tc>
          <w:tcPr>
            <w:tcW w:w="0" w:type="auto"/>
            <w:tcBorders>
              <w:top w:val="nil"/>
              <w:bottom w:val="nil"/>
              <w:right w:val="single" w:sz="4" w:space="0" w:color="auto"/>
            </w:tcBorders>
            <w:vAlign w:val="center"/>
          </w:tcPr>
          <w:p w14:paraId="33F8BA7C" w14:textId="60BA71C8" w:rsidR="00A865AF" w:rsidRPr="00423EBA" w:rsidRDefault="00A865AF" w:rsidP="00A865AF">
            <w:pPr>
              <w:pStyle w:val="Tabletest"/>
              <w:jc w:val="center"/>
            </w:pPr>
            <w:r w:rsidRPr="004E20B5">
              <w:rPr>
                <w:rFonts w:cs="Arial"/>
              </w:rPr>
              <w:t>4.1.11</w:t>
            </w:r>
          </w:p>
        </w:tc>
        <w:tc>
          <w:tcPr>
            <w:tcW w:w="1054" w:type="dxa"/>
            <w:tcBorders>
              <w:top w:val="nil"/>
              <w:left w:val="nil"/>
              <w:bottom w:val="nil"/>
              <w:right w:val="single" w:sz="4" w:space="0" w:color="auto"/>
            </w:tcBorders>
          </w:tcPr>
          <w:p w14:paraId="6816F51F" w14:textId="5B7184D1" w:rsidR="00A865AF" w:rsidRPr="00423EBA" w:rsidRDefault="00A865AF" w:rsidP="00A865AF">
            <w:pPr>
              <w:pStyle w:val="Tabletest"/>
              <w:jc w:val="center"/>
            </w:pPr>
            <w:r w:rsidRPr="00AD3072">
              <w:t>0.132</w:t>
            </w:r>
          </w:p>
        </w:tc>
        <w:tc>
          <w:tcPr>
            <w:tcW w:w="1074" w:type="dxa"/>
            <w:tcBorders>
              <w:top w:val="nil"/>
              <w:left w:val="nil"/>
              <w:bottom w:val="nil"/>
              <w:right w:val="single" w:sz="4" w:space="0" w:color="auto"/>
            </w:tcBorders>
            <w:vAlign w:val="center"/>
          </w:tcPr>
          <w:p w14:paraId="53C68A71" w14:textId="0ABA8DD0" w:rsidR="00A865AF" w:rsidRPr="00423EBA" w:rsidRDefault="00A865AF" w:rsidP="00A865AF">
            <w:pPr>
              <w:pStyle w:val="Tabletest"/>
              <w:jc w:val="center"/>
            </w:pPr>
            <w:r w:rsidRPr="004E20B5">
              <w:rPr>
                <w:rFonts w:cs="Arial"/>
              </w:rPr>
              <w:t>1.796</w:t>
            </w:r>
          </w:p>
        </w:tc>
        <w:tc>
          <w:tcPr>
            <w:tcW w:w="1151" w:type="dxa"/>
            <w:tcBorders>
              <w:top w:val="nil"/>
              <w:left w:val="nil"/>
              <w:bottom w:val="nil"/>
              <w:right w:val="single" w:sz="4" w:space="0" w:color="auto"/>
            </w:tcBorders>
            <w:vAlign w:val="center"/>
          </w:tcPr>
          <w:p w14:paraId="02B9E546" w14:textId="31DF0A8D" w:rsidR="00A865AF" w:rsidRPr="00423EBA" w:rsidRDefault="00A865AF" w:rsidP="00A865AF">
            <w:pPr>
              <w:pStyle w:val="Tabletest"/>
              <w:jc w:val="center"/>
            </w:pPr>
            <w:r w:rsidRPr="004E20B5">
              <w:rPr>
                <w:rFonts w:cs="Arial"/>
              </w:rPr>
              <w:t>0.27</w:t>
            </w:r>
          </w:p>
        </w:tc>
        <w:tc>
          <w:tcPr>
            <w:tcW w:w="1301" w:type="dxa"/>
            <w:tcBorders>
              <w:top w:val="nil"/>
              <w:left w:val="nil"/>
              <w:bottom w:val="nil"/>
            </w:tcBorders>
            <w:vAlign w:val="center"/>
          </w:tcPr>
          <w:p w14:paraId="309D6833" w14:textId="54A4A095" w:rsidR="00A865AF" w:rsidRPr="00423EBA" w:rsidRDefault="00A865AF" w:rsidP="00A865AF">
            <w:pPr>
              <w:pStyle w:val="Tabletest"/>
              <w:jc w:val="center"/>
            </w:pPr>
            <w:r w:rsidRPr="004E20B5">
              <w:rPr>
                <w:rFonts w:cs="Arial"/>
              </w:rPr>
              <w:t>0.155</w:t>
            </w:r>
          </w:p>
        </w:tc>
      </w:tr>
      <w:tr w:rsidR="00A865AF" w14:paraId="6CE3513B" w14:textId="022A2765" w:rsidTr="00A865AF">
        <w:trPr>
          <w:jc w:val="center"/>
        </w:trPr>
        <w:tc>
          <w:tcPr>
            <w:tcW w:w="0" w:type="auto"/>
            <w:tcBorders>
              <w:top w:val="nil"/>
              <w:right w:val="single" w:sz="4" w:space="0" w:color="auto"/>
            </w:tcBorders>
            <w:vAlign w:val="center"/>
          </w:tcPr>
          <w:p w14:paraId="7ACB3D22" w14:textId="6BABE4E3" w:rsidR="00A865AF" w:rsidRPr="00423EBA" w:rsidRDefault="00A865AF" w:rsidP="00A865AF">
            <w:pPr>
              <w:pStyle w:val="Tabletest"/>
              <w:jc w:val="center"/>
            </w:pPr>
            <w:r w:rsidRPr="004E20B5">
              <w:rPr>
                <w:rFonts w:cs="Arial"/>
              </w:rPr>
              <w:t>4.1.12</w:t>
            </w:r>
          </w:p>
        </w:tc>
        <w:tc>
          <w:tcPr>
            <w:tcW w:w="1054" w:type="dxa"/>
            <w:tcBorders>
              <w:top w:val="nil"/>
              <w:left w:val="nil"/>
              <w:right w:val="single" w:sz="4" w:space="0" w:color="auto"/>
            </w:tcBorders>
          </w:tcPr>
          <w:p w14:paraId="61F546DF" w14:textId="1EC218AA" w:rsidR="00A865AF" w:rsidRPr="00423EBA" w:rsidRDefault="00A865AF" w:rsidP="00A865AF">
            <w:pPr>
              <w:pStyle w:val="Tabletest"/>
              <w:jc w:val="center"/>
            </w:pPr>
            <w:r w:rsidRPr="00AD3072">
              <w:t>0.132</w:t>
            </w:r>
          </w:p>
        </w:tc>
        <w:tc>
          <w:tcPr>
            <w:tcW w:w="1074" w:type="dxa"/>
            <w:tcBorders>
              <w:top w:val="nil"/>
              <w:left w:val="nil"/>
              <w:right w:val="single" w:sz="4" w:space="0" w:color="auto"/>
            </w:tcBorders>
            <w:vAlign w:val="center"/>
          </w:tcPr>
          <w:p w14:paraId="19ACCD3A" w14:textId="10E61F4D" w:rsidR="00A865AF" w:rsidRPr="00423EBA" w:rsidRDefault="00A865AF" w:rsidP="00A865AF">
            <w:pPr>
              <w:pStyle w:val="Tabletest"/>
              <w:jc w:val="center"/>
            </w:pPr>
            <w:r w:rsidRPr="004E20B5">
              <w:rPr>
                <w:rFonts w:cs="Arial"/>
              </w:rPr>
              <w:t>1.554</w:t>
            </w:r>
          </w:p>
        </w:tc>
        <w:tc>
          <w:tcPr>
            <w:tcW w:w="1151" w:type="dxa"/>
            <w:tcBorders>
              <w:top w:val="nil"/>
              <w:left w:val="nil"/>
              <w:right w:val="single" w:sz="4" w:space="0" w:color="auto"/>
            </w:tcBorders>
            <w:vAlign w:val="center"/>
          </w:tcPr>
          <w:p w14:paraId="1549F959" w14:textId="674B8671" w:rsidR="00A865AF" w:rsidRPr="00423EBA" w:rsidRDefault="00A865AF" w:rsidP="00A865AF">
            <w:pPr>
              <w:pStyle w:val="Tabletest"/>
              <w:jc w:val="center"/>
            </w:pPr>
            <w:r w:rsidRPr="004E20B5">
              <w:rPr>
                <w:rFonts w:cs="Arial"/>
              </w:rPr>
              <w:t>0.27</w:t>
            </w:r>
          </w:p>
        </w:tc>
        <w:tc>
          <w:tcPr>
            <w:tcW w:w="1301" w:type="dxa"/>
            <w:tcBorders>
              <w:top w:val="nil"/>
              <w:left w:val="nil"/>
            </w:tcBorders>
            <w:vAlign w:val="center"/>
          </w:tcPr>
          <w:p w14:paraId="51EF858D" w14:textId="5771831A" w:rsidR="00A865AF" w:rsidRPr="00423EBA" w:rsidRDefault="00A865AF" w:rsidP="00A865AF">
            <w:pPr>
              <w:pStyle w:val="Tabletest"/>
              <w:jc w:val="center"/>
            </w:pPr>
            <w:r w:rsidRPr="004E20B5">
              <w:rPr>
                <w:rFonts w:cs="Arial"/>
              </w:rPr>
              <w:t>0.155</w:t>
            </w:r>
          </w:p>
        </w:tc>
      </w:tr>
    </w:tbl>
    <w:p w14:paraId="657089E6" w14:textId="77777777" w:rsidR="004E20B5" w:rsidRPr="000C4F7A" w:rsidRDefault="004E20B5" w:rsidP="0071698F">
      <w:pPr>
        <w:pStyle w:val="Text"/>
        <w:rPr>
          <w:lang w:eastAsia="it-IT"/>
        </w:rPr>
      </w:pPr>
    </w:p>
    <w:p w14:paraId="7A0D4CE4" w14:textId="2A5F2924" w:rsidR="000C4F7A" w:rsidRPr="000C4F7A" w:rsidRDefault="006A5EC4" w:rsidP="006A5EC4">
      <w:pPr>
        <w:pStyle w:val="Text"/>
        <w:rPr>
          <w:lang w:eastAsia="it-IT"/>
        </w:rPr>
      </w:pPr>
      <w:r>
        <w:rPr>
          <w:lang w:eastAsia="it-IT"/>
        </w:rPr>
        <w:t>As for the laboratory campaigns, s</w:t>
      </w:r>
      <w:r w:rsidR="000C4F7A" w:rsidRPr="000C4F7A">
        <w:rPr>
          <w:lang w:eastAsia="it-IT"/>
        </w:rPr>
        <w:t xml:space="preserve">everal </w:t>
      </w:r>
      <w:r w:rsidR="003F2FAB">
        <w:rPr>
          <w:lang w:eastAsia="it-IT"/>
        </w:rPr>
        <w:t>wave gauges</w:t>
      </w:r>
      <w:r w:rsidR="000C4F7A" w:rsidRPr="000C4F7A">
        <w:rPr>
          <w:lang w:eastAsia="it-IT"/>
        </w:rPr>
        <w:t xml:space="preserve"> are installed inside the numerical </w:t>
      </w:r>
      <w:r w:rsidR="008E3C07">
        <w:rPr>
          <w:lang w:eastAsia="it-IT"/>
        </w:rPr>
        <w:t>flume</w:t>
      </w:r>
      <w:r>
        <w:rPr>
          <w:lang w:eastAsia="it-IT"/>
        </w:rPr>
        <w:t xml:space="preserve"> to evaluate </w:t>
      </w:r>
      <w:r w:rsidR="000C4F7A" w:rsidRPr="000C4F7A">
        <w:rPr>
          <w:i/>
          <w:lang w:eastAsia="it-IT"/>
        </w:rPr>
        <w:t>K</w:t>
      </w:r>
      <w:r w:rsidR="000C4F7A" w:rsidRPr="000C4F7A">
        <w:rPr>
          <w:i/>
          <w:vertAlign w:val="subscript"/>
          <w:lang w:eastAsia="it-IT"/>
        </w:rPr>
        <w:t>r</w:t>
      </w:r>
      <w:r>
        <w:rPr>
          <w:lang w:eastAsia="it-IT"/>
        </w:rPr>
        <w:t xml:space="preserve">, </w:t>
      </w:r>
      <w:r w:rsidR="000C4F7A" w:rsidRPr="000C4F7A">
        <w:rPr>
          <w:i/>
          <w:lang w:eastAsia="it-IT"/>
        </w:rPr>
        <w:t>q</w:t>
      </w:r>
      <w:r w:rsidR="000C4F7A" w:rsidRPr="000C4F7A">
        <w:rPr>
          <w:i/>
          <w:vertAlign w:val="subscript"/>
          <w:lang w:eastAsia="it-IT"/>
        </w:rPr>
        <w:t>reservoir</w:t>
      </w:r>
      <w:r w:rsidR="00C37CAE">
        <w:rPr>
          <w:lang w:eastAsia="it-IT"/>
        </w:rPr>
        <w:t xml:space="preserve"> and the </w:t>
      </w:r>
      <w:r w:rsidR="000C4F7A" w:rsidRPr="000C4F7A">
        <w:rPr>
          <w:lang w:eastAsia="it-IT"/>
        </w:rPr>
        <w:t>pressures acting on the</w:t>
      </w:r>
      <w:r w:rsidR="00C37CAE">
        <w:rPr>
          <w:lang w:eastAsia="it-IT"/>
        </w:rPr>
        <w:t xml:space="preserve"> OBREC device.</w:t>
      </w:r>
    </w:p>
    <w:p w14:paraId="5ADEDFF3" w14:textId="3E1C8A35" w:rsidR="003F2FAB" w:rsidRDefault="003F2FAB" w:rsidP="0071698F">
      <w:pPr>
        <w:pStyle w:val="Text"/>
        <w:rPr>
          <w:lang w:eastAsia="it-IT"/>
        </w:rPr>
      </w:pPr>
      <w:r w:rsidRPr="003F2FAB">
        <w:rPr>
          <w:lang w:eastAsia="it-IT"/>
        </w:rPr>
        <w:t xml:space="preserve">The </w:t>
      </w:r>
      <w:r>
        <w:rPr>
          <w:lang w:eastAsia="it-IT"/>
        </w:rPr>
        <w:t xml:space="preserve">wave </w:t>
      </w:r>
      <w:r w:rsidRPr="003F2FAB">
        <w:rPr>
          <w:lang w:eastAsia="it-IT"/>
        </w:rPr>
        <w:t xml:space="preserve">reflection coefficient </w:t>
      </w:r>
      <w:r w:rsidRPr="003F2FAB">
        <w:rPr>
          <w:i/>
          <w:lang w:eastAsia="it-IT"/>
        </w:rPr>
        <w:t>K</w:t>
      </w:r>
      <w:r w:rsidRPr="003F2FAB">
        <w:rPr>
          <w:i/>
          <w:vertAlign w:val="subscript"/>
          <w:lang w:eastAsia="it-IT"/>
        </w:rPr>
        <w:t>r</w:t>
      </w:r>
      <w:r w:rsidRPr="003F2FAB">
        <w:rPr>
          <w:lang w:eastAsia="it-IT"/>
        </w:rPr>
        <w:t xml:space="preserve"> is derived from the 4 </w:t>
      </w:r>
      <w:r>
        <w:rPr>
          <w:lang w:eastAsia="it-IT"/>
        </w:rPr>
        <w:t>wave gauges</w:t>
      </w:r>
      <w:r w:rsidRPr="003F2FAB">
        <w:rPr>
          <w:lang w:eastAsia="it-IT"/>
        </w:rPr>
        <w:t xml:space="preserve"> located in front of the structure</w:t>
      </w:r>
      <w:r>
        <w:rPr>
          <w:lang w:eastAsia="it-IT"/>
        </w:rPr>
        <w:t>.</w:t>
      </w:r>
    </w:p>
    <w:p w14:paraId="4DD888E5" w14:textId="6AA97247" w:rsidR="003F2FAB" w:rsidRDefault="00C37CAE" w:rsidP="0071698F">
      <w:pPr>
        <w:pStyle w:val="Text"/>
        <w:rPr>
          <w:lang w:eastAsia="it-IT"/>
        </w:rPr>
      </w:pPr>
      <w:r>
        <w:rPr>
          <w:lang w:eastAsia="it-IT"/>
        </w:rPr>
        <w:t xml:space="preserve">The value of </w:t>
      </w:r>
      <w:r w:rsidRPr="000C4F7A">
        <w:rPr>
          <w:i/>
          <w:lang w:eastAsia="it-IT"/>
        </w:rPr>
        <w:t>q</w:t>
      </w:r>
      <w:r w:rsidRPr="000C4F7A">
        <w:rPr>
          <w:i/>
          <w:vertAlign w:val="subscript"/>
          <w:lang w:eastAsia="it-IT"/>
        </w:rPr>
        <w:t xml:space="preserve">reservoir </w:t>
      </w:r>
      <w:r>
        <w:rPr>
          <w:lang w:eastAsia="it-IT"/>
        </w:rPr>
        <w:t xml:space="preserve">is computed thanks to a </w:t>
      </w:r>
      <w:r w:rsidR="003F2FAB">
        <w:rPr>
          <w:lang w:eastAsia="it-IT"/>
        </w:rPr>
        <w:t>g</w:t>
      </w:r>
      <w:r>
        <w:rPr>
          <w:lang w:eastAsia="it-IT"/>
        </w:rPr>
        <w:t xml:space="preserve">auge </w:t>
      </w:r>
      <w:r w:rsidR="003F2FAB" w:rsidRPr="000C4F7A">
        <w:rPr>
          <w:lang w:eastAsia="it-IT"/>
        </w:rPr>
        <w:t xml:space="preserve">placed on top of the sloping </w:t>
      </w:r>
      <w:r>
        <w:rPr>
          <w:lang w:eastAsia="it-IT"/>
        </w:rPr>
        <w:t xml:space="preserve">plate </w:t>
      </w:r>
      <w:r w:rsidR="003F2FAB">
        <w:rPr>
          <w:lang w:eastAsia="it-IT"/>
        </w:rPr>
        <w:t xml:space="preserve">(see </w:t>
      </w:r>
      <w:r w:rsidR="003F2FAB">
        <w:rPr>
          <w:lang w:eastAsia="it-IT"/>
        </w:rPr>
        <w:fldChar w:fldCharType="begin"/>
      </w:r>
      <w:r w:rsidR="003F2FAB">
        <w:rPr>
          <w:lang w:eastAsia="it-IT"/>
        </w:rPr>
        <w:instrText xml:space="preserve"> REF _Ref475124064 \h </w:instrText>
      </w:r>
      <w:r w:rsidR="003F2FAB">
        <w:rPr>
          <w:lang w:eastAsia="it-IT"/>
        </w:rPr>
      </w:r>
      <w:r w:rsidR="003F2FAB">
        <w:rPr>
          <w:lang w:eastAsia="it-IT"/>
        </w:rPr>
        <w:fldChar w:fldCharType="separate"/>
      </w:r>
      <w:r w:rsidR="003F2FAB">
        <w:t xml:space="preserve">Fig. </w:t>
      </w:r>
      <w:r w:rsidR="003F2FAB">
        <w:rPr>
          <w:noProof/>
        </w:rPr>
        <w:t>3</w:t>
      </w:r>
      <w:r w:rsidR="003F2FAB">
        <w:rPr>
          <w:lang w:eastAsia="it-IT"/>
        </w:rPr>
        <w:fldChar w:fldCharType="end"/>
      </w:r>
      <w:r w:rsidR="003F2FAB">
        <w:rPr>
          <w:lang w:eastAsia="it-IT"/>
        </w:rPr>
        <w:t>b)</w:t>
      </w:r>
      <w:r>
        <w:rPr>
          <w:lang w:eastAsia="it-IT"/>
        </w:rPr>
        <w:t xml:space="preserve">, </w:t>
      </w:r>
      <w:r w:rsidR="003F2FAB" w:rsidRPr="000C4F7A">
        <w:rPr>
          <w:lang w:eastAsia="it-IT"/>
        </w:rPr>
        <w:t xml:space="preserve">by integrating (along the vertical) cell by cell the horizontal velocity component multiplied by the cell height. </w:t>
      </w:r>
    </w:p>
    <w:p w14:paraId="6B4BC395" w14:textId="15BDC0EE" w:rsidR="000C4F7A" w:rsidRPr="000C4F7A" w:rsidRDefault="000C4F7A" w:rsidP="0071698F">
      <w:pPr>
        <w:pStyle w:val="Text"/>
        <w:rPr>
          <w:lang w:eastAsia="it-IT"/>
        </w:rPr>
      </w:pPr>
      <w:r w:rsidRPr="000C4F7A">
        <w:rPr>
          <w:lang w:eastAsia="it-IT"/>
        </w:rPr>
        <w:t>The numerical pressure transducers are placed along the structure in the same position as in the laboratory (</w:t>
      </w:r>
      <w:r w:rsidR="008F2D55">
        <w:rPr>
          <w:lang w:val="it-IT" w:eastAsia="it-IT"/>
        </w:rPr>
        <w:fldChar w:fldCharType="begin"/>
      </w:r>
      <w:r w:rsidR="008F2D55">
        <w:rPr>
          <w:lang w:eastAsia="it-IT"/>
        </w:rPr>
        <w:instrText xml:space="preserve"> REF _Ref475124064 \h </w:instrText>
      </w:r>
      <w:r w:rsidR="008F2D55">
        <w:rPr>
          <w:lang w:val="it-IT" w:eastAsia="it-IT"/>
        </w:rPr>
      </w:r>
      <w:r w:rsidR="008F2D55">
        <w:rPr>
          <w:lang w:val="it-IT" w:eastAsia="it-IT"/>
        </w:rPr>
        <w:fldChar w:fldCharType="separate"/>
      </w:r>
      <w:r w:rsidR="008F2D55">
        <w:t xml:space="preserve">Fig. </w:t>
      </w:r>
      <w:r w:rsidR="008F2D55">
        <w:rPr>
          <w:noProof/>
        </w:rPr>
        <w:t>3</w:t>
      </w:r>
      <w:r w:rsidR="008F2D55">
        <w:rPr>
          <w:lang w:val="it-IT" w:eastAsia="it-IT"/>
        </w:rPr>
        <w:fldChar w:fldCharType="end"/>
      </w:r>
      <w:r w:rsidRPr="000C4F7A">
        <w:rPr>
          <w:lang w:eastAsia="it-IT"/>
        </w:rPr>
        <w:t xml:space="preserve">). </w:t>
      </w:r>
      <w:r w:rsidR="00A22679">
        <w:rPr>
          <w:lang w:eastAsia="it-IT"/>
        </w:rPr>
        <w:t>However, in the numerical model, the</w:t>
      </w:r>
      <w:r w:rsidRPr="000C4F7A">
        <w:rPr>
          <w:lang w:eastAsia="it-IT"/>
        </w:rPr>
        <w:t xml:space="preserve"> pressure tra</w:t>
      </w:r>
      <w:r w:rsidR="00A22679">
        <w:rPr>
          <w:lang w:eastAsia="it-IT"/>
        </w:rPr>
        <w:t xml:space="preserve">nsducers </w:t>
      </w:r>
      <w:r w:rsidRPr="000C4F7A">
        <w:rPr>
          <w:lang w:eastAsia="it-IT"/>
        </w:rPr>
        <w:t>13, 12, 11 and 10 (</w:t>
      </w:r>
      <w:r w:rsidR="008F2D55">
        <w:rPr>
          <w:lang w:val="en-US" w:eastAsia="it-IT"/>
        </w:rPr>
        <w:fldChar w:fldCharType="begin"/>
      </w:r>
      <w:r w:rsidR="008F2D55">
        <w:rPr>
          <w:lang w:eastAsia="it-IT"/>
        </w:rPr>
        <w:instrText xml:space="preserve"> REF _Ref475124064 \h </w:instrText>
      </w:r>
      <w:r w:rsidR="008F2D55">
        <w:rPr>
          <w:lang w:val="en-US" w:eastAsia="it-IT"/>
        </w:rPr>
      </w:r>
      <w:r w:rsidR="008F2D55">
        <w:rPr>
          <w:lang w:val="en-US" w:eastAsia="it-IT"/>
        </w:rPr>
        <w:fldChar w:fldCharType="separate"/>
      </w:r>
      <w:r w:rsidR="008F2D55">
        <w:t xml:space="preserve">Fig. </w:t>
      </w:r>
      <w:r w:rsidR="008F2D55">
        <w:rPr>
          <w:noProof/>
        </w:rPr>
        <w:t>3</w:t>
      </w:r>
      <w:r w:rsidR="008F2D55">
        <w:rPr>
          <w:lang w:val="en-US" w:eastAsia="it-IT"/>
        </w:rPr>
        <w:fldChar w:fldCharType="end"/>
      </w:r>
      <w:r w:rsidRPr="000C4F7A">
        <w:rPr>
          <w:lang w:eastAsia="it-IT"/>
        </w:rPr>
        <w:t>) can be used to evaluate both the uplift and the downward pressures</w:t>
      </w:r>
      <w:r w:rsidR="002974DD">
        <w:rPr>
          <w:lang w:eastAsia="it-IT"/>
        </w:rPr>
        <w:t>.</w:t>
      </w:r>
    </w:p>
    <w:p w14:paraId="11A77428" w14:textId="77777777" w:rsidR="003F2FAB" w:rsidRDefault="003F2FAB" w:rsidP="0071698F">
      <w:pPr>
        <w:pStyle w:val="Text"/>
        <w:rPr>
          <w:lang w:eastAsia="it-IT"/>
        </w:rPr>
      </w:pPr>
    </w:p>
    <w:p w14:paraId="121B8B10" w14:textId="77777777" w:rsidR="002974DD" w:rsidRDefault="002974DD" w:rsidP="0071698F">
      <w:pPr>
        <w:pStyle w:val="Text"/>
        <w:rPr>
          <w:lang w:eastAsia="it-IT"/>
        </w:rPr>
      </w:pPr>
    </w:p>
    <w:p w14:paraId="7FC38EEF" w14:textId="5588AF8E" w:rsidR="00C37CAE" w:rsidRDefault="00562191" w:rsidP="0012227A">
      <w:pPr>
        <w:keepNext/>
        <w:jc w:val="center"/>
        <w:rPr>
          <w:noProof/>
          <w:lang w:eastAsia="it-IT"/>
        </w:rPr>
      </w:pPr>
      <w:r>
        <w:rPr>
          <w:noProof/>
          <w:lang w:val="it-IT" w:eastAsia="it-IT"/>
        </w:rPr>
        <w:lastRenderedPageBreak/>
        <mc:AlternateContent>
          <mc:Choice Requires="wps">
            <w:drawing>
              <wp:anchor distT="0" distB="0" distL="114300" distR="114300" simplePos="0" relativeHeight="251673600" behindDoc="0" locked="0" layoutInCell="1" allowOverlap="1" wp14:anchorId="5C6041EC" wp14:editId="1EEF7B84">
                <wp:simplePos x="0" y="0"/>
                <wp:positionH relativeFrom="margin">
                  <wp:posOffset>2656312</wp:posOffset>
                </wp:positionH>
                <wp:positionV relativeFrom="paragraph">
                  <wp:posOffset>25995</wp:posOffset>
                </wp:positionV>
                <wp:extent cx="644837" cy="396416"/>
                <wp:effectExtent l="0" t="0" r="0" b="3810"/>
                <wp:wrapNone/>
                <wp:docPr id="21" name="Casella di testo 21"/>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BC89D" w14:textId="77777777" w:rsidR="001B4B9A" w:rsidRPr="00E7765B" w:rsidRDefault="001B4B9A" w:rsidP="00562191">
                            <w:pPr>
                              <w:rPr>
                                <w:b/>
                                <w:color w:val="FFFFFF" w:themeColor="background1"/>
                                <w:lang w:val="it-IT"/>
                                <w14:textFill>
                                  <w14:noFill/>
                                </w14:textFill>
                              </w:rPr>
                            </w:pPr>
                            <w:r>
                              <w:rPr>
                                <w:b/>
                                <w:lang w:val="it-IT"/>
                              </w:rPr>
                              <w:t>b</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041EC" id="Casella di testo 21" o:spid="_x0000_s1032" type="#_x0000_t202" style="position:absolute;left:0;text-align:left;margin-left:209.15pt;margin-top:2.05pt;width:50.75pt;height:31.2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" filled="f" stroked="f" strokeweight=".5pt">
                <v:textbox>
                  <w:txbxContent>
                    <w:p w14:paraId="05EBC89D" w14:textId="77777777" w:rsidR="001B4B9A" w:rsidRPr="00E7765B" w:rsidRDefault="001B4B9A" w:rsidP="00562191">
                      <w:pPr>
                        <w:rPr>
                          <w:b/>
                          <w:color w:val="FFFFFF" w:themeColor="background1"/>
                          <w:lang w:val="it-IT"/>
                          <w14:textFill>
                            <w14:noFill/>
                          </w14:textFill>
                        </w:rPr>
                      </w:pPr>
                      <w:r>
                        <w:rPr>
                          <w:b/>
                          <w:lang w:val="it-IT"/>
                        </w:rPr>
                        <w:t>b</w:t>
                      </w:r>
                      <w:r w:rsidRPr="00E7765B">
                        <w:rPr>
                          <w:b/>
                          <w:lang w:val="it-IT"/>
                        </w:rPr>
                        <w:t>)</w:t>
                      </w:r>
                    </w:p>
                  </w:txbxContent>
                </v:textbox>
                <w10:wrap anchorx="margin"/>
              </v:shape>
            </w:pict>
          </mc:Fallback>
        </mc:AlternateContent>
      </w:r>
      <w:r>
        <w:rPr>
          <w:noProof/>
          <w:lang w:val="it-IT" w:eastAsia="it-IT"/>
        </w:rPr>
        <mc:AlternateContent>
          <mc:Choice Requires="wps">
            <w:drawing>
              <wp:anchor distT="0" distB="0" distL="114300" distR="114300" simplePos="0" relativeHeight="251671552" behindDoc="0" locked="0" layoutInCell="1" allowOverlap="1" wp14:anchorId="69EAB06C" wp14:editId="6B7F18EA">
                <wp:simplePos x="0" y="0"/>
                <wp:positionH relativeFrom="margin">
                  <wp:posOffset>35677</wp:posOffset>
                </wp:positionH>
                <wp:positionV relativeFrom="paragraph">
                  <wp:posOffset>21693</wp:posOffset>
                </wp:positionV>
                <wp:extent cx="644837" cy="396416"/>
                <wp:effectExtent l="0" t="0" r="0" b="3810"/>
                <wp:wrapNone/>
                <wp:docPr id="20" name="Casella di testo 20"/>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E124A" w14:textId="28C2A471" w:rsidR="001B4B9A" w:rsidRPr="00E7765B" w:rsidRDefault="001B4B9A" w:rsidP="00562191">
                            <w:pPr>
                              <w:rPr>
                                <w:b/>
                                <w:color w:val="FFFFFF" w:themeColor="background1"/>
                                <w:lang w:val="it-IT"/>
                                <w14:textFill>
                                  <w14:noFill/>
                                </w14:textFill>
                              </w:rPr>
                            </w:pPr>
                            <w:r>
                              <w:rPr>
                                <w:b/>
                                <w:lang w:val="it-IT"/>
                              </w:rPr>
                              <w:t>a</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AB06C" id="Casella di testo 20" o:spid="_x0000_s1033" type="#_x0000_t202" style="position:absolute;left:0;text-align:left;margin-left:2.8pt;margin-top:1.7pt;width:50.75pt;height:31.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" filled="f" stroked="f" strokeweight=".5pt">
                <v:textbox>
                  <w:txbxContent>
                    <w:p w14:paraId="08AE124A" w14:textId="28C2A471" w:rsidR="001B4B9A" w:rsidRPr="00E7765B" w:rsidRDefault="001B4B9A" w:rsidP="00562191">
                      <w:pPr>
                        <w:rPr>
                          <w:b/>
                          <w:color w:val="FFFFFF" w:themeColor="background1"/>
                          <w:lang w:val="it-IT"/>
                          <w14:textFill>
                            <w14:noFill/>
                          </w14:textFill>
                        </w:rPr>
                      </w:pPr>
                      <w:r>
                        <w:rPr>
                          <w:b/>
                          <w:lang w:val="it-IT"/>
                        </w:rPr>
                        <w:t>a</w:t>
                      </w:r>
                      <w:r w:rsidRPr="00E7765B">
                        <w:rPr>
                          <w:b/>
                          <w:lang w:val="it-IT"/>
                        </w:rPr>
                        <w:t>)</w:t>
                      </w:r>
                    </w:p>
                  </w:txbxContent>
                </v:textbox>
                <w10:wrap anchorx="margin"/>
              </v:shape>
            </w:pict>
          </mc:Fallback>
        </mc:AlternateContent>
      </w:r>
      <w:r w:rsidR="009D2D4F">
        <w:rPr>
          <w:noProof/>
          <w:lang w:val="it-IT" w:eastAsia="it-IT"/>
        </w:rPr>
        <w:drawing>
          <wp:inline distT="0" distB="0" distL="0" distR="0" wp14:anchorId="254627B4" wp14:editId="5B98CCF5">
            <wp:extent cx="2556000" cy="1178462"/>
            <wp:effectExtent l="19050" t="19050" r="15875" b="222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66" r="4350"/>
                    <a:stretch/>
                  </pic:blipFill>
                  <pic:spPr bwMode="auto">
                    <a:xfrm>
                      <a:off x="0" y="0"/>
                      <a:ext cx="2556000" cy="1178462"/>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sidR="000E2C9C" w:rsidRPr="00D41D4A">
        <w:rPr>
          <w:noProof/>
          <w:lang w:eastAsia="it-IT"/>
        </w:rPr>
        <w:t xml:space="preserve"> </w:t>
      </w:r>
      <w:r w:rsidR="00C37CAE">
        <w:rPr>
          <w:noProof/>
          <w:lang w:val="it-IT" w:eastAsia="it-IT"/>
        </w:rPr>
        <w:drawing>
          <wp:inline distT="0" distB="0" distL="0" distR="0" wp14:anchorId="53721646" wp14:editId="2B9F1CAB">
            <wp:extent cx="2592000" cy="1176003"/>
            <wp:effectExtent l="19050" t="19050" r="18415" b="2476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420" t="14477" r="4344" b="12652"/>
                    <a:stretch/>
                  </pic:blipFill>
                  <pic:spPr bwMode="auto">
                    <a:xfrm>
                      <a:off x="0" y="0"/>
                      <a:ext cx="2592000" cy="1176003"/>
                    </a:xfrm>
                    <a:prstGeom prst="rect">
                      <a:avLst/>
                    </a:prstGeom>
                    <a:ln w="635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5B2AE78" w14:textId="77777777" w:rsidR="002974DD" w:rsidRDefault="002974DD" w:rsidP="0012227A">
      <w:pPr>
        <w:keepNext/>
        <w:jc w:val="center"/>
        <w:rPr>
          <w:noProof/>
          <w:lang w:eastAsia="it-IT"/>
        </w:rPr>
      </w:pPr>
    </w:p>
    <w:p w14:paraId="64513F30" w14:textId="2DAB37A4" w:rsidR="000C4F7A" w:rsidRPr="000C4F7A" w:rsidRDefault="0012227A" w:rsidP="002974DD">
      <w:pPr>
        <w:pStyle w:val="Didascalia"/>
        <w:rPr>
          <w:lang w:eastAsia="it-IT"/>
        </w:rPr>
      </w:pPr>
      <w:bookmarkStart w:id="5" w:name="_Ref475124064"/>
      <w:r>
        <w:t xml:space="preserve">Figure </w:t>
      </w:r>
      <w:r>
        <w:fldChar w:fldCharType="begin"/>
      </w:r>
      <w:r>
        <w:instrText xml:space="preserve"> SEQ Figure \* ARABIC </w:instrText>
      </w:r>
      <w:r>
        <w:fldChar w:fldCharType="separate"/>
      </w:r>
      <w:r w:rsidR="00A81BAC">
        <w:rPr>
          <w:noProof/>
        </w:rPr>
        <w:t>3</w:t>
      </w:r>
      <w:r>
        <w:fldChar w:fldCharType="end"/>
      </w:r>
      <w:bookmarkEnd w:id="5"/>
      <w:r>
        <w:t xml:space="preserve">. </w:t>
      </w:r>
      <w:r w:rsidRPr="000C4F7A">
        <w:rPr>
          <w:lang w:eastAsia="it-IT"/>
        </w:rPr>
        <w:t>Water gauges across the structure: a) laboratory model, b) numerical model. The two cross sections have the same scale highlighting the necessary modifications to the numerical scheme.</w:t>
      </w:r>
    </w:p>
    <w:bookmarkEnd w:id="4"/>
    <w:p w14:paraId="77D96C1F" w14:textId="77777777" w:rsidR="00C80368" w:rsidRDefault="00C80368" w:rsidP="0071698F">
      <w:pPr>
        <w:pStyle w:val="Titolo2"/>
      </w:pPr>
    </w:p>
    <w:p w14:paraId="67DCD2D5" w14:textId="77777777" w:rsidR="000C4F7A" w:rsidRDefault="009D2530" w:rsidP="0071698F">
      <w:pPr>
        <w:pStyle w:val="Titolo2"/>
      </w:pPr>
      <w:r>
        <w:t>Wave reflection</w:t>
      </w:r>
      <w:r w:rsidR="000C4F7A">
        <w:t xml:space="preserve"> </w:t>
      </w:r>
    </w:p>
    <w:p w14:paraId="7EE425E6" w14:textId="22487FD8" w:rsidR="00F279C3" w:rsidRPr="009D0EE8" w:rsidRDefault="002D7E57" w:rsidP="0071698F">
      <w:pPr>
        <w:pStyle w:val="Text"/>
      </w:pPr>
      <w:r>
        <w:t xml:space="preserve">The results of the wave reflection analysis are reported in </w:t>
      </w:r>
      <w:r w:rsidR="00A2097E">
        <w:fldChar w:fldCharType="begin"/>
      </w:r>
      <w:r w:rsidR="00A2097E">
        <w:instrText xml:space="preserve"> REF _Ref475267690 \h </w:instrText>
      </w:r>
      <w:r w:rsidR="00A2097E">
        <w:fldChar w:fldCharType="separate"/>
      </w:r>
      <w:r w:rsidR="00D75556">
        <w:t xml:space="preserve">Table </w:t>
      </w:r>
      <w:r w:rsidR="00D75556">
        <w:rPr>
          <w:noProof/>
        </w:rPr>
        <w:t>3</w:t>
      </w:r>
      <w:r w:rsidR="00A2097E">
        <w:fldChar w:fldCharType="end"/>
      </w:r>
      <w:r w:rsidR="00F279C3">
        <w:t>, where the laboratory</w:t>
      </w:r>
      <w:r w:rsidR="002974DD">
        <w:t xml:space="preserve"> and</w:t>
      </w:r>
      <w:r w:rsidR="002974DD" w:rsidRPr="002974DD">
        <w:t xml:space="preserve"> </w:t>
      </w:r>
      <w:r w:rsidR="002974DD">
        <w:t xml:space="preserve">the numerical results are compared with </w:t>
      </w:r>
      <w:r w:rsidR="00F279C3">
        <w:t xml:space="preserve">the theoretical </w:t>
      </w:r>
      <w:r w:rsidR="0072461A">
        <w:t>prediction</w:t>
      </w:r>
      <w:r w:rsidR="002974DD">
        <w:t xml:space="preserve">s </w:t>
      </w:r>
      <w:r w:rsidR="00F279C3">
        <w:t xml:space="preserve">by </w:t>
      </w:r>
      <w:r w:rsidR="00F279C3" w:rsidRPr="009D0EE8">
        <w:t xml:space="preserve">Zanuttigh </w:t>
      </w:r>
      <w:r w:rsidR="002974DD">
        <w:t xml:space="preserve">and Van der Meer </w:t>
      </w:r>
      <w:r w:rsidR="00F279C3" w:rsidRPr="009D0EE8">
        <w:t>(2008)</w:t>
      </w:r>
      <w:r w:rsidR="002974DD">
        <w:t>:</w:t>
      </w:r>
    </w:p>
    <w:p w14:paraId="1010A7F1" w14:textId="77777777" w:rsidR="00F279C3" w:rsidRPr="009D0EE8" w:rsidRDefault="00F279C3" w:rsidP="0071698F">
      <w:pPr>
        <w:pStyle w:val="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766"/>
        <w:gridCol w:w="2767"/>
      </w:tblGrid>
      <w:tr w:rsidR="00AF3792" w:rsidRPr="00AF3792" w14:paraId="27B2C3DC" w14:textId="77777777" w:rsidTr="00AF3792">
        <w:tc>
          <w:tcPr>
            <w:tcW w:w="2766" w:type="dxa"/>
            <w:shd w:val="clear" w:color="auto" w:fill="auto"/>
          </w:tcPr>
          <w:p w14:paraId="66A76162" w14:textId="77777777" w:rsidR="00F279C3" w:rsidRPr="00AF3792" w:rsidRDefault="00F279C3" w:rsidP="0071698F">
            <w:pPr>
              <w:pStyle w:val="Text"/>
            </w:pPr>
          </w:p>
        </w:tc>
        <w:tc>
          <w:tcPr>
            <w:tcW w:w="2766" w:type="dxa"/>
            <w:shd w:val="clear" w:color="auto" w:fill="auto"/>
            <w:vAlign w:val="center"/>
          </w:tcPr>
          <w:p w14:paraId="3E4FDF9E" w14:textId="4D927473" w:rsidR="00F279C3" w:rsidRPr="00AF3792" w:rsidRDefault="00F279C3" w:rsidP="0071698F">
            <w:pPr>
              <w:pStyle w:val="Text"/>
            </w:pPr>
            <w:r w:rsidRPr="00AF3792">
              <w:rPr>
                <w:position w:val="-10"/>
              </w:rPr>
              <w:object w:dxaOrig="180" w:dyaOrig="340" w14:anchorId="6A077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16" o:title=""/>
                </v:shape>
                <o:OLEObject Type="Embed" ProgID="Equation.3" ShapeID="_x0000_i1025" DrawAspect="Content" ObjectID="_1549787399" r:id="rId17"/>
              </w:object>
            </w:r>
            <w:r w:rsidRPr="00AF3792">
              <w:rPr>
                <w:position w:val="-10"/>
              </w:rPr>
              <w:object w:dxaOrig="180" w:dyaOrig="340" w14:anchorId="42CA6D2E">
                <v:shape id="_x0000_i1026" type="#_x0000_t75" style="width:9.2pt;height:17.3pt" o:ole="">
                  <v:imagedata r:id="rId16" o:title=""/>
                </v:shape>
                <o:OLEObject Type="Embed" ProgID="Equation.3" ShapeID="_x0000_i1026" DrawAspect="Content" ObjectID="_1549787400" r:id="rId18"/>
              </w:object>
            </w:r>
            <w:r w:rsidRPr="00AF3792">
              <w:rPr>
                <w:position w:val="-12"/>
              </w:rPr>
              <w:object w:dxaOrig="1740" w:dyaOrig="400" w14:anchorId="19ECF3C7">
                <v:shape id="_x0000_i1027" type="#_x0000_t75" style="width:69.85pt;height:16.25pt" o:ole="">
                  <v:imagedata r:id="rId19" o:title=""/>
                </v:shape>
                <o:OLEObject Type="Embed" ProgID="Equation.3" ShapeID="_x0000_i1027" DrawAspect="Content" ObjectID="_1549787401" r:id="rId20"/>
              </w:object>
            </w:r>
          </w:p>
        </w:tc>
        <w:tc>
          <w:tcPr>
            <w:tcW w:w="2767" w:type="dxa"/>
            <w:shd w:val="clear" w:color="auto" w:fill="auto"/>
            <w:vAlign w:val="center"/>
          </w:tcPr>
          <w:p w14:paraId="19428346" w14:textId="471256EC" w:rsidR="00F279C3" w:rsidRPr="00AF3792" w:rsidRDefault="00AF3792" w:rsidP="00F279C3">
            <w:pPr>
              <w:pStyle w:val="Didascalia"/>
              <w:spacing w:after="0"/>
              <w:jc w:val="right"/>
              <w:rPr>
                <w:rFonts w:ascii="Times New Roman" w:hAnsi="Times New Roman" w:cs="Times New Roman"/>
                <w:b w:val="0"/>
                <w:sz w:val="20"/>
                <w:szCs w:val="16"/>
              </w:rPr>
            </w:pPr>
            <w:bookmarkStart w:id="6" w:name="_Ref475704224"/>
            <w:bookmarkStart w:id="7" w:name="_Ref475963163"/>
            <w:r w:rsidRPr="00AF3792">
              <w:rPr>
                <w:rFonts w:ascii="Times New Roman" w:hAnsi="Times New Roman" w:cs="Times New Roman"/>
                <w:b w:val="0"/>
                <w:sz w:val="20"/>
                <w:szCs w:val="16"/>
              </w:rPr>
              <w:t>(</w:t>
            </w:r>
            <w:r w:rsidR="00F279C3" w:rsidRPr="00AF3792">
              <w:rPr>
                <w:rFonts w:ascii="Times New Roman" w:hAnsi="Times New Roman" w:cs="Times New Roman"/>
                <w:b w:val="0"/>
                <w:sz w:val="20"/>
                <w:szCs w:val="16"/>
              </w:rPr>
              <w:fldChar w:fldCharType="begin"/>
            </w:r>
            <w:r w:rsidR="00F279C3" w:rsidRPr="00AF3792">
              <w:rPr>
                <w:rFonts w:ascii="Times New Roman" w:hAnsi="Times New Roman" w:cs="Times New Roman"/>
                <w:b w:val="0"/>
                <w:sz w:val="20"/>
                <w:szCs w:val="16"/>
              </w:rPr>
              <w:instrText xml:space="preserve"> SEQ Equation \* ARABIC </w:instrText>
            </w:r>
            <w:r w:rsidR="00F279C3" w:rsidRPr="00AF3792">
              <w:rPr>
                <w:rFonts w:ascii="Times New Roman" w:hAnsi="Times New Roman" w:cs="Times New Roman"/>
                <w:b w:val="0"/>
                <w:sz w:val="20"/>
                <w:szCs w:val="16"/>
              </w:rPr>
              <w:fldChar w:fldCharType="separate"/>
            </w:r>
            <w:r w:rsidR="0089588E">
              <w:rPr>
                <w:rFonts w:ascii="Times New Roman" w:hAnsi="Times New Roman" w:cs="Times New Roman"/>
                <w:b w:val="0"/>
                <w:noProof/>
                <w:sz w:val="20"/>
                <w:szCs w:val="16"/>
              </w:rPr>
              <w:t>1</w:t>
            </w:r>
            <w:r w:rsidR="00F279C3" w:rsidRPr="00AF3792">
              <w:rPr>
                <w:rFonts w:ascii="Times New Roman" w:hAnsi="Times New Roman" w:cs="Times New Roman"/>
                <w:b w:val="0"/>
                <w:sz w:val="20"/>
                <w:szCs w:val="16"/>
              </w:rPr>
              <w:fldChar w:fldCharType="end"/>
            </w:r>
            <w:bookmarkEnd w:id="6"/>
            <w:r w:rsidRPr="00AF3792">
              <w:rPr>
                <w:rFonts w:ascii="Times New Roman" w:hAnsi="Times New Roman" w:cs="Times New Roman"/>
                <w:b w:val="0"/>
                <w:sz w:val="20"/>
                <w:szCs w:val="16"/>
              </w:rPr>
              <w:t>)</w:t>
            </w:r>
            <w:bookmarkEnd w:id="7"/>
          </w:p>
        </w:tc>
      </w:tr>
    </w:tbl>
    <w:p w14:paraId="2F315281" w14:textId="77777777" w:rsidR="00F279C3" w:rsidRPr="00AF3792" w:rsidRDefault="00F279C3" w:rsidP="0071698F">
      <w:pPr>
        <w:pStyle w:val="Text"/>
      </w:pPr>
    </w:p>
    <w:p w14:paraId="249A334F" w14:textId="31F6FD32" w:rsidR="00794A37" w:rsidRDefault="000D4E77" w:rsidP="00794A37">
      <w:pPr>
        <w:autoSpaceDE w:val="0"/>
        <w:autoSpaceDN w:val="0"/>
        <w:adjustRightInd w:val="0"/>
        <w:jc w:val="both"/>
      </w:pPr>
      <w:r w:rsidRPr="000D4E77">
        <w:t xml:space="preserve">Equation </w:t>
      </w:r>
      <w:r w:rsidRPr="000D4E77">
        <w:fldChar w:fldCharType="begin"/>
      </w:r>
      <w:r w:rsidRPr="000D4E77">
        <w:instrText xml:space="preserve"> REF _Ref475704224 \h  \* MERGEFORMAT </w:instrText>
      </w:r>
      <w:r w:rsidRPr="000D4E77">
        <w:fldChar w:fldCharType="separate"/>
      </w:r>
      <w:r w:rsidRPr="000D4E77">
        <w:t>(</w:t>
      </w:r>
      <w:r w:rsidRPr="000D4E77">
        <w:rPr>
          <w:noProof/>
        </w:rPr>
        <w:t>1</w:t>
      </w:r>
      <w:r w:rsidRPr="000D4E77">
        <w:fldChar w:fldCharType="end"/>
      </w:r>
      <w:r w:rsidRPr="000D4E77">
        <w:t xml:space="preserve">) can be applied to </w:t>
      </w:r>
      <w:r w:rsidRPr="000D4E77">
        <w:rPr>
          <w:rFonts w:ascii="AdvTT5235d5a9" w:hAnsi="AdvTT5235d5a9" w:cs="AdvTT5235d5a9"/>
          <w:lang w:eastAsia="it-IT"/>
        </w:rPr>
        <w:t xml:space="preserve">straight slope data in design conditions, e.g.  </w:t>
      </w:r>
      <w:r w:rsidRPr="000D4E77">
        <w:rPr>
          <w:i/>
          <w:lang w:eastAsia="it-IT"/>
        </w:rPr>
        <w:t>R</w:t>
      </w:r>
      <w:r w:rsidRPr="000D4E77">
        <w:rPr>
          <w:i/>
          <w:vertAlign w:val="subscript"/>
          <w:lang w:eastAsia="it-IT"/>
        </w:rPr>
        <w:t>c</w:t>
      </w:r>
      <w:r w:rsidRPr="000D4E77">
        <w:rPr>
          <w:lang w:eastAsia="it-IT"/>
        </w:rPr>
        <w:t>/</w:t>
      </w:r>
      <w:r w:rsidRPr="000D4E77">
        <w:rPr>
          <w:i/>
          <w:lang w:eastAsia="it-IT"/>
        </w:rPr>
        <w:t>H</w:t>
      </w:r>
      <w:r w:rsidRPr="000D4E77">
        <w:rPr>
          <w:i/>
          <w:vertAlign w:val="subscript"/>
          <w:lang w:eastAsia="it-IT"/>
        </w:rPr>
        <w:t>m0</w:t>
      </w:r>
      <w:r w:rsidRPr="000D4E77">
        <w:rPr>
          <w:lang w:eastAsia="it-IT"/>
        </w:rPr>
        <w:t xml:space="preserve"> </w:t>
      </w:r>
      <w:r w:rsidRPr="000D4E77">
        <w:rPr>
          <w:rFonts w:eastAsia="AdvTT5235d5a9+22"/>
          <w:lang w:eastAsia="it-IT"/>
        </w:rPr>
        <w:t xml:space="preserve">≥ </w:t>
      </w:r>
      <w:r w:rsidRPr="000D4E77">
        <w:rPr>
          <w:lang w:eastAsia="it-IT"/>
        </w:rPr>
        <w:t xml:space="preserve">0.5, </w:t>
      </w:r>
      <w:r w:rsidRPr="000D4E77">
        <w:rPr>
          <w:i/>
          <w:lang w:eastAsia="it-IT"/>
        </w:rPr>
        <w:t>H</w:t>
      </w:r>
      <w:r w:rsidRPr="000D4E77">
        <w:rPr>
          <w:i/>
          <w:vertAlign w:val="subscript"/>
          <w:lang w:eastAsia="it-IT"/>
        </w:rPr>
        <w:t>m0</w:t>
      </w:r>
      <w:r w:rsidRPr="000D4E77">
        <w:rPr>
          <w:lang w:eastAsia="it-IT"/>
        </w:rPr>
        <w:t>/</w:t>
      </w:r>
      <w:r w:rsidRPr="000D4E77">
        <w:rPr>
          <w:i/>
          <w:lang w:eastAsia="it-IT"/>
        </w:rPr>
        <w:t>D</w:t>
      </w:r>
      <w:r w:rsidRPr="000D4E77">
        <w:rPr>
          <w:i/>
          <w:vertAlign w:val="subscript"/>
          <w:lang w:eastAsia="it-IT"/>
        </w:rPr>
        <w:t xml:space="preserve">n50 </w:t>
      </w:r>
      <w:r w:rsidRPr="000D4E77">
        <w:rPr>
          <w:rFonts w:eastAsia="AdvTT5235d5a9+22"/>
          <w:lang w:eastAsia="it-IT"/>
        </w:rPr>
        <w:t xml:space="preserve">≥ </w:t>
      </w:r>
      <w:r w:rsidRPr="000D4E77">
        <w:rPr>
          <w:lang w:eastAsia="it-IT"/>
        </w:rPr>
        <w:t xml:space="preserve">1.0, </w:t>
      </w:r>
      <w:r w:rsidRPr="000D4E77">
        <w:rPr>
          <w:i/>
          <w:lang w:eastAsia="it-IT"/>
        </w:rPr>
        <w:t>s</w:t>
      </w:r>
      <w:r w:rsidRPr="000D4E77">
        <w:rPr>
          <w:i/>
          <w:vertAlign w:val="subscript"/>
          <w:lang w:eastAsia="it-IT"/>
        </w:rPr>
        <w:t>0</w:t>
      </w:r>
      <w:r w:rsidRPr="000D4E77">
        <w:rPr>
          <w:lang w:eastAsia="it-IT"/>
        </w:rPr>
        <w:t xml:space="preserve"> </w:t>
      </w:r>
      <w:r w:rsidRPr="000D4E77">
        <w:rPr>
          <w:rFonts w:eastAsia="AdvTT5235d5a9+22"/>
          <w:lang w:eastAsia="it-IT"/>
        </w:rPr>
        <w:t xml:space="preserve">≥ </w:t>
      </w:r>
      <w:r w:rsidRPr="000D4E77">
        <w:rPr>
          <w:lang w:eastAsia="it-IT"/>
        </w:rPr>
        <w:t xml:space="preserve">0.01, </w:t>
      </w:r>
      <w:r w:rsidRPr="000D4E77">
        <w:rPr>
          <w:rFonts w:ascii="AdvTT5235d5a9" w:hAnsi="AdvTT5235d5a9" w:cs="AdvTT5235d5a9"/>
          <w:lang w:eastAsia="it-IT"/>
        </w:rPr>
        <w:t>under perpendicular wave attack.</w:t>
      </w:r>
      <w:r w:rsidRPr="000D4E77">
        <w:t xml:space="preserve"> </w:t>
      </w:r>
      <w:r w:rsidR="00794A37" w:rsidRPr="000D4E77">
        <w:t xml:space="preserve">Equation </w:t>
      </w:r>
      <w:r w:rsidR="00794A37" w:rsidRPr="000D4E77">
        <w:fldChar w:fldCharType="begin"/>
      </w:r>
      <w:r w:rsidR="00794A37" w:rsidRPr="000D4E77">
        <w:instrText xml:space="preserve"> REF _Ref475704224 \h  \* MERGEFORMAT </w:instrText>
      </w:r>
      <w:r w:rsidR="00794A37" w:rsidRPr="000D4E77">
        <w:fldChar w:fldCharType="separate"/>
      </w:r>
      <w:r w:rsidR="00794A37" w:rsidRPr="000D4E77">
        <w:t>(</w:t>
      </w:r>
      <w:r w:rsidR="00794A37" w:rsidRPr="000D4E77">
        <w:rPr>
          <w:noProof/>
        </w:rPr>
        <w:t>1</w:t>
      </w:r>
      <w:r w:rsidR="00794A37" w:rsidRPr="000D4E77">
        <w:fldChar w:fldCharType="end"/>
      </w:r>
      <w:r w:rsidR="00794A37" w:rsidRPr="000D4E77">
        <w:t xml:space="preserve">) </w:t>
      </w:r>
      <w:r w:rsidR="00794A37">
        <w:t xml:space="preserve">can be also applied to the structures with berm </w:t>
      </w:r>
      <w:r w:rsidR="00DD5C5F">
        <w:t>provided that</w:t>
      </w:r>
      <w:r w:rsidR="00794A37">
        <w:t xml:space="preserve"> the slope included in the calculation of </w:t>
      </w:r>
      <w:r w:rsidR="00794A37" w:rsidRPr="00AC59ED">
        <w:t>the Irribarren and Battjes parameter</w:t>
      </w:r>
      <w:r w:rsidR="00AC59ED">
        <w:t xml:space="preserve"> </w:t>
      </w:r>
      <w:r w:rsidR="00794A37">
        <w:t xml:space="preserve">is the average slope </w:t>
      </w:r>
      <w:r w:rsidR="00794A37" w:rsidRPr="001A1DA8">
        <w:rPr>
          <w:rFonts w:ascii="Symbol" w:hAnsi="Symbol"/>
          <w:i/>
        </w:rPr>
        <w:t></w:t>
      </w:r>
      <w:r w:rsidR="00794A37" w:rsidRPr="001A1DA8">
        <w:rPr>
          <w:i/>
          <w:vertAlign w:val="subscript"/>
        </w:rPr>
        <w:t>incl</w:t>
      </w:r>
      <w:r w:rsidR="00794A37">
        <w:t xml:space="preserve"> in the </w:t>
      </w:r>
      <w:r w:rsidR="00794A37" w:rsidRPr="000D4E77">
        <w:t>run-up/run-down</w:t>
      </w:r>
      <w:r w:rsidR="00794A37">
        <w:t xml:space="preserve"> area, e.g. </w:t>
      </w:r>
      <w:r w:rsidR="00794A37">
        <w:sym w:font="Symbol" w:char="F0B1"/>
      </w:r>
      <w:r w:rsidR="00794A37">
        <w:t xml:space="preserve"> 1.5 </w:t>
      </w:r>
      <w:r w:rsidR="00794A37" w:rsidRPr="00200B1E">
        <w:rPr>
          <w:i/>
        </w:rPr>
        <w:t>H</w:t>
      </w:r>
      <w:r w:rsidR="00794A37" w:rsidRPr="00200B1E">
        <w:rPr>
          <w:i/>
          <w:vertAlign w:val="subscript"/>
        </w:rPr>
        <w:t>m0</w:t>
      </w:r>
      <w:r w:rsidR="00794A37">
        <w:t xml:space="preserve"> with respect to the still water level. </w:t>
      </w:r>
      <w:r w:rsidRPr="000D4E77">
        <w:t>The</w:t>
      </w:r>
      <w:r w:rsidR="00794A37">
        <w:t xml:space="preserve"> slope </w:t>
      </w:r>
      <w:r w:rsidR="00794A37" w:rsidRPr="001A1DA8">
        <w:rPr>
          <w:rFonts w:ascii="Symbol" w:hAnsi="Symbol"/>
          <w:i/>
        </w:rPr>
        <w:t></w:t>
      </w:r>
      <w:r w:rsidR="00794A37" w:rsidRPr="001A1DA8">
        <w:rPr>
          <w:i/>
          <w:vertAlign w:val="subscript"/>
        </w:rPr>
        <w:t>incl</w:t>
      </w:r>
      <w:r w:rsidR="00794A37">
        <w:rPr>
          <w:i/>
          <w:vertAlign w:val="subscript"/>
        </w:rPr>
        <w:t xml:space="preserve"> </w:t>
      </w:r>
      <w:r w:rsidR="00794A37" w:rsidRPr="00794A37">
        <w:t>is</w:t>
      </w:r>
      <w:r w:rsidRPr="000D4E77">
        <w:t xml:space="preserve"> </w:t>
      </w:r>
      <w:r w:rsidR="00794A37">
        <w:t>here calculated based on the update approach proposed by EurOtop (2016):</w:t>
      </w:r>
    </w:p>
    <w:p w14:paraId="4AAF294D" w14:textId="77777777" w:rsidR="00794A37" w:rsidRDefault="00794A37" w:rsidP="00794A37">
      <w:pPr>
        <w:pStyle w:val="Paragrafoelenco"/>
        <w:autoSpaceDE w:val="0"/>
        <w:autoSpaceDN w:val="0"/>
        <w:adjustRightInd w:val="0"/>
        <w:ind w:left="767"/>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4246"/>
        <w:gridCol w:w="2066"/>
      </w:tblGrid>
      <w:tr w:rsidR="00DD5C5F" w14:paraId="53995440" w14:textId="77777777" w:rsidTr="00FE0C33">
        <w:trPr>
          <w:trHeight w:val="615"/>
        </w:trPr>
        <w:tc>
          <w:tcPr>
            <w:tcW w:w="2766" w:type="dxa"/>
          </w:tcPr>
          <w:p w14:paraId="3CD05361" w14:textId="77777777" w:rsidR="00794A37" w:rsidRDefault="00794A37" w:rsidP="00366315">
            <w:pPr>
              <w:autoSpaceDE w:val="0"/>
              <w:autoSpaceDN w:val="0"/>
              <w:adjustRightInd w:val="0"/>
              <w:jc w:val="both"/>
            </w:pPr>
          </w:p>
        </w:tc>
        <w:tc>
          <w:tcPr>
            <w:tcW w:w="2766" w:type="dxa"/>
          </w:tcPr>
          <w:p w14:paraId="1F1B7300" w14:textId="77777777" w:rsidR="00794A37" w:rsidRDefault="00FE0C33" w:rsidP="00366315">
            <w:pPr>
              <w:keepNext/>
              <w:autoSpaceDE w:val="0"/>
              <w:autoSpaceDN w:val="0"/>
              <w:adjustRightInd w:val="0"/>
              <w:jc w:val="both"/>
            </w:pPr>
            <w:r w:rsidRPr="0089588E">
              <w:rPr>
                <w:position w:val="-30"/>
              </w:rPr>
              <w:object w:dxaOrig="5000" w:dyaOrig="680" w14:anchorId="718C0B4B">
                <v:shape id="_x0000_i1028" type="#_x0000_t75" style="width:201.4pt;height:27.6pt" o:ole="">
                  <v:imagedata r:id="rId21" o:title=""/>
                </v:shape>
                <o:OLEObject Type="Embed" ProgID="Equation.3" ShapeID="_x0000_i1028" DrawAspect="Content" ObjectID="_1549787402" r:id="rId22"/>
              </w:object>
            </w:r>
          </w:p>
        </w:tc>
        <w:tc>
          <w:tcPr>
            <w:tcW w:w="2767" w:type="dxa"/>
            <w:vAlign w:val="center"/>
          </w:tcPr>
          <w:p w14:paraId="7B179AC4" w14:textId="77777777" w:rsidR="00794A37" w:rsidRDefault="00794A37" w:rsidP="00366315">
            <w:pPr>
              <w:autoSpaceDE w:val="0"/>
              <w:autoSpaceDN w:val="0"/>
              <w:adjustRightInd w:val="0"/>
              <w:jc w:val="right"/>
            </w:pPr>
            <w:r>
              <w:t>(</w:t>
            </w:r>
            <w:r>
              <w:fldChar w:fldCharType="begin"/>
            </w:r>
            <w:r>
              <w:instrText xml:space="preserve"> SEQ Equation \* ARABIC </w:instrText>
            </w:r>
            <w:r>
              <w:fldChar w:fldCharType="separate"/>
            </w:r>
            <w:r w:rsidR="00FE0C33">
              <w:rPr>
                <w:noProof/>
              </w:rPr>
              <w:t>2</w:t>
            </w:r>
            <w:r>
              <w:fldChar w:fldCharType="end"/>
            </w:r>
            <w:r>
              <w:t>)</w:t>
            </w:r>
          </w:p>
        </w:tc>
      </w:tr>
    </w:tbl>
    <w:p w14:paraId="32138D4A" w14:textId="77777777" w:rsidR="00794A37" w:rsidRDefault="00794A37" w:rsidP="009977DF">
      <w:pPr>
        <w:autoSpaceDE w:val="0"/>
        <w:autoSpaceDN w:val="0"/>
        <w:adjustRightInd w:val="0"/>
        <w:jc w:val="both"/>
      </w:pPr>
    </w:p>
    <w:p w14:paraId="07EF63FA" w14:textId="422145CA" w:rsidR="005005B1" w:rsidRPr="00AC59ED" w:rsidRDefault="00FE0C33" w:rsidP="00FE0C33">
      <w:pPr>
        <w:autoSpaceDE w:val="0"/>
        <w:autoSpaceDN w:val="0"/>
        <w:adjustRightInd w:val="0"/>
        <w:jc w:val="both"/>
      </w:pPr>
      <w:r>
        <w:rPr>
          <w:bCs/>
          <w:lang w:val="en-GB"/>
        </w:rPr>
        <w:t>where in this case</w:t>
      </w:r>
      <w:r w:rsidR="00DD5C5F">
        <w:rPr>
          <w:bCs/>
          <w:lang w:val="en-GB"/>
        </w:rPr>
        <w:t xml:space="preserve"> </w:t>
      </w:r>
      <m:oMath>
        <m:sSub>
          <m:sSubPr>
            <m:ctrlPr>
              <w:rPr>
                <w:rFonts w:ascii="Cambria Math" w:hAnsi="Cambria Math" w:cs="Arial"/>
                <w:bCs/>
                <w:i/>
                <w:lang w:val="en-GB"/>
              </w:rPr>
            </m:ctrlPr>
          </m:sSubPr>
          <m:e>
            <m:r>
              <m:rPr>
                <m:nor/>
              </m:rPr>
              <w:rPr>
                <w:rFonts w:cs="Arial"/>
                <w:bCs/>
                <w:i/>
                <w:lang w:val="en-GB"/>
              </w:rPr>
              <m:t>h</m:t>
            </m:r>
          </m:e>
          <m:sub>
            <m:r>
              <m:rPr>
                <m:nor/>
              </m:rPr>
              <w:rPr>
                <w:rFonts w:cs="Arial"/>
                <w:bCs/>
                <w:i/>
                <w:lang w:val="en-GB"/>
              </w:rPr>
              <m:t>sub</m:t>
            </m:r>
          </m:sub>
        </m:sSub>
        <m:r>
          <m:rPr>
            <m:nor/>
          </m:rPr>
          <w:rPr>
            <w:rFonts w:cs="Arial"/>
            <w:bCs/>
            <w:lang w:val="en-GB"/>
          </w:rPr>
          <m:t>=</m:t>
        </m:r>
        <m:func>
          <m:funcPr>
            <m:ctrlPr>
              <w:rPr>
                <w:rFonts w:ascii="Cambria Math" w:hAnsi="Cambria Math" w:cs="Arial"/>
                <w:bCs/>
                <w:lang w:val="en-GB"/>
              </w:rPr>
            </m:ctrlPr>
          </m:funcPr>
          <m:fName>
            <m:r>
              <m:rPr>
                <m:nor/>
              </m:rPr>
              <w:rPr>
                <w:rFonts w:cs="Arial"/>
                <w:bCs/>
                <w:lang w:val="en-GB"/>
              </w:rPr>
              <m:t>min</m:t>
            </m:r>
          </m:fName>
          <m:e>
            <m:d>
              <m:dPr>
                <m:ctrlPr>
                  <w:rPr>
                    <w:rFonts w:ascii="Cambria Math" w:hAnsi="Cambria Math" w:cs="Arial"/>
                    <w:bCs/>
                    <w:lang w:val="en-GB"/>
                  </w:rPr>
                </m:ctrlPr>
              </m:dPr>
              <m:e>
                <m:r>
                  <m:rPr>
                    <m:nor/>
                  </m:rPr>
                  <w:rPr>
                    <w:rFonts w:cs="Arial"/>
                    <w:bCs/>
                    <w:lang w:val="en-GB"/>
                  </w:rPr>
                  <m:t>1.5</m:t>
                </m:r>
                <m:sSub>
                  <m:sSubPr>
                    <m:ctrlPr>
                      <w:rPr>
                        <w:rFonts w:ascii="Cambria Math" w:hAnsi="Cambria Math" w:cs="Arial"/>
                        <w:bCs/>
                        <w:lang w:val="en-GB"/>
                      </w:rPr>
                    </m:ctrlPr>
                  </m:sSubPr>
                  <m:e>
                    <m:r>
                      <m:rPr>
                        <m:nor/>
                      </m:rPr>
                      <w:rPr>
                        <w:rFonts w:cs="Arial"/>
                        <w:bCs/>
                        <w:lang w:val="en-GB"/>
                      </w:rPr>
                      <m:t>∙H</m:t>
                    </m:r>
                  </m:e>
                  <m:sub>
                    <m:r>
                      <m:rPr>
                        <m:nor/>
                      </m:rPr>
                      <w:rPr>
                        <w:rFonts w:cs="Arial"/>
                        <w:bCs/>
                        <w:lang w:val="en-GB"/>
                      </w:rPr>
                      <m:t>m0,t</m:t>
                    </m:r>
                  </m:sub>
                </m:sSub>
                <m:r>
                  <m:rPr>
                    <m:nor/>
                  </m:rPr>
                  <w:rPr>
                    <w:rFonts w:cs="Arial"/>
                    <w:bCs/>
                    <w:lang w:val="en-GB"/>
                  </w:rPr>
                  <m:t>;</m:t>
                </m:r>
                <m:r>
                  <m:rPr>
                    <m:nor/>
                  </m:rPr>
                  <w:rPr>
                    <w:rFonts w:ascii="Cambria Math" w:cs="Arial"/>
                    <w:bCs/>
                    <w:lang w:val="en-GB"/>
                  </w:rPr>
                  <m:t xml:space="preserve"> </m:t>
                </m:r>
                <m:r>
                  <m:rPr>
                    <m:nor/>
                  </m:rPr>
                  <w:rPr>
                    <w:rFonts w:cs="Arial"/>
                    <w:bCs/>
                    <w:lang w:val="en-GB"/>
                  </w:rPr>
                  <m:t>h</m:t>
                </m:r>
              </m:e>
            </m:d>
          </m:e>
        </m:func>
        <m:r>
          <m:rPr>
            <m:nor/>
          </m:rPr>
          <w:rPr>
            <w:rFonts w:cs="Arial"/>
            <w:bCs/>
            <w:lang w:val="en-GB"/>
          </w:rPr>
          <m:t>,</m:t>
        </m:r>
        <m:r>
          <m:rPr>
            <m:sty m:val="p"/>
          </m:rPr>
          <w:rPr>
            <w:rFonts w:ascii="Cambria Math" w:hAnsi="Cambria Math" w:cs="Arial"/>
            <w:lang w:val="en-GB"/>
          </w:rPr>
          <m:t xml:space="preserve"> </m:t>
        </m:r>
        <m:sSub>
          <m:sSubPr>
            <m:ctrlPr>
              <w:rPr>
                <w:rFonts w:ascii="Cambria Math" w:hAnsi="Cambria Math" w:cs="Arial"/>
                <w:bCs/>
                <w:i/>
                <w:lang w:val="en-GB"/>
              </w:rPr>
            </m:ctrlPr>
          </m:sSubPr>
          <m:e>
            <m:r>
              <m:rPr>
                <m:nor/>
              </m:rPr>
              <w:rPr>
                <w:rFonts w:cs="Arial"/>
                <w:bCs/>
                <w:i/>
                <w:lang w:val="en-GB"/>
              </w:rPr>
              <m:t>h</m:t>
            </m:r>
          </m:e>
          <m:sub>
            <m:r>
              <m:rPr>
                <m:nor/>
              </m:rPr>
              <w:rPr>
                <w:rFonts w:cs="Arial"/>
                <w:bCs/>
                <w:i/>
                <w:lang w:val="en-GB"/>
              </w:rPr>
              <m:t>em</m:t>
            </m:r>
          </m:sub>
        </m:sSub>
        <m:r>
          <m:rPr>
            <m:nor/>
          </m:rPr>
          <w:rPr>
            <w:rFonts w:cs="Arial"/>
            <w:bCs/>
            <w:lang w:val="en-GB"/>
          </w:rPr>
          <m:t>=</m:t>
        </m:r>
        <m:r>
          <m:rPr>
            <m:nor/>
          </m:rPr>
          <w:rPr>
            <w:rFonts w:ascii="Cambria Math" w:cs="Arial"/>
            <w:bCs/>
            <w:lang w:val="en-GB"/>
          </w:rPr>
          <m:t xml:space="preserve"> </m:t>
        </m:r>
        <m:r>
          <m:rPr>
            <m:nor/>
          </m:rPr>
          <w:rPr>
            <w:rFonts w:cs="Arial"/>
            <w:bCs/>
            <w:lang w:val="en-GB"/>
          </w:rPr>
          <m:t>min(1.5</m:t>
        </m:r>
        <m:sSub>
          <m:sSubPr>
            <m:ctrlPr>
              <w:rPr>
                <w:rFonts w:ascii="Cambria Math" w:hAnsi="Cambria Math" w:cs="Arial"/>
                <w:bCs/>
                <w:lang w:val="en-GB"/>
              </w:rPr>
            </m:ctrlPr>
          </m:sSubPr>
          <m:e>
            <m:r>
              <m:rPr>
                <m:nor/>
              </m:rPr>
              <w:rPr>
                <w:rFonts w:cs="Arial"/>
                <w:bCs/>
                <w:lang w:val="en-GB"/>
              </w:rPr>
              <m:t>∙H</m:t>
            </m:r>
          </m:e>
          <m:sub>
            <m:r>
              <m:rPr>
                <m:nor/>
              </m:rPr>
              <w:rPr>
                <w:rFonts w:cs="Arial"/>
                <w:bCs/>
                <w:lang w:val="en-GB"/>
              </w:rPr>
              <m:t>m0,t</m:t>
            </m:r>
          </m:sub>
        </m:sSub>
        <m:r>
          <m:rPr>
            <m:nor/>
          </m:rPr>
          <w:rPr>
            <w:rFonts w:cs="Arial"/>
            <w:bCs/>
            <w:lang w:val="en-GB"/>
          </w:rPr>
          <m:t>;</m:t>
        </m:r>
        <m:sSub>
          <m:sSubPr>
            <m:ctrlPr>
              <w:rPr>
                <w:rFonts w:ascii="Cambria Math" w:hAnsi="Cambria Math" w:cs="Arial"/>
                <w:bCs/>
                <w:lang w:val="en-GB"/>
              </w:rPr>
            </m:ctrlPr>
          </m:sSubPr>
          <m:e>
            <m:r>
              <m:rPr>
                <m:nor/>
              </m:rPr>
              <w:rPr>
                <w:rFonts w:ascii="Cambria Math" w:cs="Arial"/>
                <w:bCs/>
                <w:lang w:val="en-GB"/>
              </w:rPr>
              <m:t xml:space="preserve"> R</m:t>
            </m:r>
          </m:e>
          <m:sub>
            <m:r>
              <m:rPr>
                <m:nor/>
              </m:rPr>
              <w:rPr>
                <w:rFonts w:cs="Arial"/>
                <w:bCs/>
                <w:lang w:val="en-GB"/>
              </w:rPr>
              <m:t>c</m:t>
            </m:r>
          </m:sub>
        </m:sSub>
        <m:r>
          <m:rPr>
            <m:nor/>
          </m:rPr>
          <w:rPr>
            <w:rFonts w:cs="Arial"/>
            <w:bCs/>
            <w:lang w:val="en-GB"/>
          </w:rPr>
          <m:t>)</m:t>
        </m:r>
      </m:oMath>
      <w:r w:rsidR="00DD5C5F">
        <w:rPr>
          <w:rFonts w:cs="Arial"/>
          <w:bCs/>
          <w:lang w:val="en-GB"/>
        </w:rPr>
        <w:t>,</w:t>
      </w:r>
      <w:r w:rsidR="00DD5C5F">
        <w:t xml:space="preserve"> </w:t>
      </w:r>
      <w:r w:rsidR="00DD5C5F" w:rsidRPr="0089588E">
        <w:rPr>
          <w:i/>
        </w:rPr>
        <w:t>B</w:t>
      </w:r>
      <w:r w:rsidR="00DD5C5F">
        <w:t xml:space="preserve"> is the horizontal extension of the berm</w:t>
      </w:r>
      <w:r>
        <w:t xml:space="preserve"> and</w:t>
      </w:r>
      <w:r w:rsidR="00DD5C5F">
        <w:t xml:space="preserve"> </w:t>
      </w:r>
      <w:r w:rsidR="00DD5C5F" w:rsidRPr="0089588E">
        <w:rPr>
          <w:i/>
        </w:rPr>
        <w:t>h</w:t>
      </w:r>
      <w:r w:rsidR="00DD5C5F" w:rsidRPr="0089588E">
        <w:rPr>
          <w:i/>
          <w:vertAlign w:val="subscript"/>
        </w:rPr>
        <w:t>b</w:t>
      </w:r>
      <w:r w:rsidR="00DD5C5F">
        <w:t xml:space="preserve"> its submergence with respect to the still water level. The berm falls below the run-down for the tests characterized by</w:t>
      </w:r>
      <w:r w:rsidR="00DD5C5F" w:rsidRPr="00AD6966">
        <w:t xml:space="preserve"> the smallest </w:t>
      </w:r>
      <w:r w:rsidR="00DD5C5F" w:rsidRPr="00AD6966">
        <w:rPr>
          <w:i/>
        </w:rPr>
        <w:t>H</w:t>
      </w:r>
      <w:r w:rsidR="00DD5C5F" w:rsidRPr="00AD6966">
        <w:rPr>
          <w:i/>
          <w:vertAlign w:val="subscript"/>
        </w:rPr>
        <w:t>m0</w:t>
      </w:r>
      <w:r w:rsidR="00DD5C5F">
        <w:t>,</w:t>
      </w:r>
      <w:r w:rsidR="00DD5C5F" w:rsidRPr="00DD5C5F">
        <w:t xml:space="preserve"> </w:t>
      </w:r>
      <w:r w:rsidR="00DD5C5F">
        <w:t xml:space="preserve">e.g. 2.1.4, 2.1.5 2.1.6 and 4.1.5 (in </w:t>
      </w:r>
      <w:r w:rsidR="00DD5C5F">
        <w:fldChar w:fldCharType="begin"/>
      </w:r>
      <w:r w:rsidR="00DD5C5F">
        <w:instrText xml:space="preserve"> REF _Ref475699805 \h </w:instrText>
      </w:r>
      <w:r w:rsidR="00DD5C5F">
        <w:fldChar w:fldCharType="separate"/>
      </w:r>
      <w:r w:rsidR="00DD5C5F">
        <w:t xml:space="preserve">Table </w:t>
      </w:r>
      <w:r w:rsidR="00DD5C5F">
        <w:rPr>
          <w:noProof/>
        </w:rPr>
        <w:t>2</w:t>
      </w:r>
      <w:r w:rsidR="00DD5C5F">
        <w:fldChar w:fldCharType="end"/>
      </w:r>
      <w:r w:rsidR="00DD5C5F">
        <w:t xml:space="preserve">), and therefore </w:t>
      </w:r>
      <w:r>
        <w:t xml:space="preserve">the average slope </w:t>
      </w:r>
      <w:r w:rsidRPr="001A1DA8">
        <w:rPr>
          <w:rFonts w:ascii="Symbol" w:hAnsi="Symbol"/>
          <w:i/>
        </w:rPr>
        <w:t></w:t>
      </w:r>
      <w:r w:rsidRPr="001A1DA8">
        <w:rPr>
          <w:i/>
          <w:vertAlign w:val="subscript"/>
        </w:rPr>
        <w:t>incl</w:t>
      </w:r>
      <w:r>
        <w:t xml:space="preserve"> is indeed the slope of the sloping plate </w:t>
      </w:r>
      <w:r w:rsidRPr="00FE0C33">
        <w:rPr>
          <w:rFonts w:ascii="Symbol" w:hAnsi="Symbol"/>
          <w:i/>
        </w:rPr>
        <w:t></w:t>
      </w:r>
      <w:r w:rsidRPr="00FE0C33">
        <w:rPr>
          <w:i/>
          <w:vertAlign w:val="subscript"/>
        </w:rPr>
        <w:t>off</w:t>
      </w:r>
      <w:r>
        <w:t xml:space="preserve">. The </w:t>
      </w:r>
      <w:r w:rsidRPr="00AC59ED">
        <w:t xml:space="preserve">Irribarren and Battjes surf similarity parameter </w:t>
      </w:r>
      <w:r w:rsidR="005005B1" w:rsidRPr="00AC59ED">
        <w:rPr>
          <w:i/>
        </w:rPr>
        <w:sym w:font="Symbol" w:char="F078"/>
      </w:r>
      <w:r w:rsidR="005005B1" w:rsidRPr="00AC59ED">
        <w:rPr>
          <w:i/>
          <w:vertAlign w:val="subscript"/>
        </w:rPr>
        <w:t>0</w:t>
      </w:r>
      <w:r w:rsidR="005005B1" w:rsidRPr="00AC59ED">
        <w:t xml:space="preserve"> </w:t>
      </w:r>
      <w:r w:rsidR="0021612B" w:rsidRPr="00AC59ED">
        <w:t>is computed</w:t>
      </w:r>
      <w:r w:rsidR="005005B1" w:rsidRPr="00AC59ED">
        <w:t xml:space="preserve"> as:</w:t>
      </w:r>
    </w:p>
    <w:p w14:paraId="7A420CCE" w14:textId="77777777" w:rsidR="00895A96" w:rsidRDefault="00895A96" w:rsidP="00895A96">
      <w:pPr>
        <w:pStyle w:val="Paragrafoelenco"/>
        <w:autoSpaceDE w:val="0"/>
        <w:autoSpaceDN w:val="0"/>
        <w:adjustRightInd w:val="0"/>
        <w:ind w:left="767"/>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766"/>
        <w:gridCol w:w="2767"/>
      </w:tblGrid>
      <w:tr w:rsidR="005005B1" w14:paraId="4DACFF88" w14:textId="77777777" w:rsidTr="005005B1">
        <w:tc>
          <w:tcPr>
            <w:tcW w:w="2766" w:type="dxa"/>
          </w:tcPr>
          <w:p w14:paraId="2D8B88E7" w14:textId="77777777" w:rsidR="005005B1" w:rsidRDefault="005005B1" w:rsidP="009977DF">
            <w:pPr>
              <w:autoSpaceDE w:val="0"/>
              <w:autoSpaceDN w:val="0"/>
              <w:adjustRightInd w:val="0"/>
              <w:jc w:val="both"/>
            </w:pPr>
          </w:p>
        </w:tc>
        <w:tc>
          <w:tcPr>
            <w:tcW w:w="2766" w:type="dxa"/>
          </w:tcPr>
          <w:p w14:paraId="5D0FD69D" w14:textId="02EB7971" w:rsidR="005005B1" w:rsidRDefault="005005B1" w:rsidP="005005B1">
            <w:pPr>
              <w:keepNext/>
              <w:autoSpaceDE w:val="0"/>
              <w:autoSpaceDN w:val="0"/>
              <w:adjustRightInd w:val="0"/>
              <w:jc w:val="center"/>
            </w:pPr>
            <w:r w:rsidRPr="005005B1">
              <w:rPr>
                <w:position w:val="-10"/>
              </w:rPr>
              <w:object w:dxaOrig="180" w:dyaOrig="340" w14:anchorId="331132EE">
                <v:shape id="_x0000_i1029" type="#_x0000_t75" style="width:9.2pt;height:17.3pt" o:ole="">
                  <v:imagedata r:id="rId16" o:title=""/>
                </v:shape>
                <o:OLEObject Type="Embed" ProgID="Equation.3" ShapeID="_x0000_i1029" DrawAspect="Content" ObjectID="_1549787403" r:id="rId23"/>
              </w:object>
            </w:r>
            <w:r w:rsidR="00FE0C33" w:rsidRPr="005005B1">
              <w:rPr>
                <w:position w:val="-38"/>
              </w:rPr>
              <w:object w:dxaOrig="2240" w:dyaOrig="760" w14:anchorId="466A40C7">
                <v:shape id="_x0000_i1030" type="#_x0000_t75" style="width:90.95pt;height:30.85pt" o:ole="">
                  <v:imagedata r:id="rId24" o:title=""/>
                </v:shape>
                <o:OLEObject Type="Embed" ProgID="Equation.3" ShapeID="_x0000_i1030" DrawAspect="Content" ObjectID="_1549787404" r:id="rId25"/>
              </w:object>
            </w:r>
          </w:p>
        </w:tc>
        <w:tc>
          <w:tcPr>
            <w:tcW w:w="2767" w:type="dxa"/>
            <w:vAlign w:val="center"/>
          </w:tcPr>
          <w:p w14:paraId="43A936ED" w14:textId="6192C703" w:rsidR="005005B1" w:rsidRPr="005005B1" w:rsidRDefault="005005B1" w:rsidP="005005B1">
            <w:pPr>
              <w:pStyle w:val="Didascalia"/>
              <w:jc w:val="right"/>
              <w:rPr>
                <w:rFonts w:ascii="Times New Roman" w:hAnsi="Times New Roman" w:cs="Times New Roman"/>
                <w:b w:val="0"/>
                <w:sz w:val="20"/>
              </w:rPr>
            </w:pPr>
            <w:r>
              <w:rPr>
                <w:rFonts w:ascii="Times New Roman" w:hAnsi="Times New Roman" w:cs="Times New Roman"/>
                <w:b w:val="0"/>
                <w:sz w:val="20"/>
              </w:rPr>
              <w:t>(</w:t>
            </w:r>
            <w:r w:rsidRPr="005005B1">
              <w:rPr>
                <w:rFonts w:ascii="Times New Roman" w:hAnsi="Times New Roman" w:cs="Times New Roman"/>
                <w:b w:val="0"/>
                <w:sz w:val="20"/>
              </w:rPr>
              <w:fldChar w:fldCharType="begin"/>
            </w:r>
            <w:r w:rsidRPr="005005B1">
              <w:rPr>
                <w:rFonts w:ascii="Times New Roman" w:hAnsi="Times New Roman" w:cs="Times New Roman"/>
                <w:b w:val="0"/>
                <w:sz w:val="20"/>
              </w:rPr>
              <w:instrText xml:space="preserve"> SEQ Equation \* ARABIC </w:instrText>
            </w:r>
            <w:r w:rsidRPr="005005B1">
              <w:rPr>
                <w:rFonts w:ascii="Times New Roman" w:hAnsi="Times New Roman" w:cs="Times New Roman"/>
                <w:b w:val="0"/>
                <w:sz w:val="20"/>
              </w:rPr>
              <w:fldChar w:fldCharType="separate"/>
            </w:r>
            <w:r w:rsidR="00FE0C33">
              <w:rPr>
                <w:rFonts w:ascii="Times New Roman" w:hAnsi="Times New Roman" w:cs="Times New Roman"/>
                <w:b w:val="0"/>
                <w:noProof/>
                <w:sz w:val="20"/>
              </w:rPr>
              <w:t>3</w:t>
            </w:r>
            <w:r w:rsidRPr="005005B1">
              <w:rPr>
                <w:rFonts w:ascii="Times New Roman" w:hAnsi="Times New Roman" w:cs="Times New Roman"/>
                <w:b w:val="0"/>
                <w:sz w:val="20"/>
              </w:rPr>
              <w:fldChar w:fldCharType="end"/>
            </w:r>
            <w:r>
              <w:rPr>
                <w:rFonts w:ascii="Times New Roman" w:hAnsi="Times New Roman" w:cs="Times New Roman"/>
                <w:b w:val="0"/>
                <w:sz w:val="20"/>
              </w:rPr>
              <w:t>)</w:t>
            </w:r>
          </w:p>
        </w:tc>
      </w:tr>
      <w:tr w:rsidR="00895A96" w14:paraId="75A3887C" w14:textId="77777777" w:rsidTr="005005B1">
        <w:tc>
          <w:tcPr>
            <w:tcW w:w="2766" w:type="dxa"/>
          </w:tcPr>
          <w:p w14:paraId="39A2C009" w14:textId="77777777" w:rsidR="00895A96" w:rsidRDefault="00895A96" w:rsidP="009977DF">
            <w:pPr>
              <w:autoSpaceDE w:val="0"/>
              <w:autoSpaceDN w:val="0"/>
              <w:adjustRightInd w:val="0"/>
              <w:jc w:val="both"/>
            </w:pPr>
          </w:p>
        </w:tc>
        <w:tc>
          <w:tcPr>
            <w:tcW w:w="2766" w:type="dxa"/>
          </w:tcPr>
          <w:p w14:paraId="33ADDA02" w14:textId="77777777" w:rsidR="00895A96" w:rsidRDefault="00895A96" w:rsidP="005005B1">
            <w:pPr>
              <w:keepNext/>
              <w:autoSpaceDE w:val="0"/>
              <w:autoSpaceDN w:val="0"/>
              <w:adjustRightInd w:val="0"/>
              <w:jc w:val="center"/>
            </w:pPr>
          </w:p>
        </w:tc>
        <w:tc>
          <w:tcPr>
            <w:tcW w:w="2767" w:type="dxa"/>
            <w:vAlign w:val="center"/>
          </w:tcPr>
          <w:p w14:paraId="2F91562B" w14:textId="77777777" w:rsidR="00895A96" w:rsidRDefault="00895A96" w:rsidP="005005B1">
            <w:pPr>
              <w:pStyle w:val="Didascalia"/>
              <w:jc w:val="right"/>
              <w:rPr>
                <w:rFonts w:ascii="Times New Roman" w:hAnsi="Times New Roman" w:cs="Times New Roman"/>
                <w:b w:val="0"/>
                <w:sz w:val="20"/>
              </w:rPr>
            </w:pPr>
          </w:p>
        </w:tc>
      </w:tr>
    </w:tbl>
    <w:p w14:paraId="1B4D88AF" w14:textId="4503E97D" w:rsidR="002974DD" w:rsidRPr="001F2441" w:rsidRDefault="00AF3792" w:rsidP="001F2441">
      <w:pPr>
        <w:pStyle w:val="Text"/>
      </w:pPr>
      <w:r w:rsidRPr="003F04F7">
        <w:t>The values of the coefficient</w:t>
      </w:r>
      <w:r w:rsidR="009D0EE8" w:rsidRPr="003F04F7">
        <w:t>s</w:t>
      </w:r>
      <w:r w:rsidRPr="003F04F7">
        <w:t xml:space="preserve"> </w:t>
      </w:r>
      <w:r w:rsidRPr="003F04F7">
        <w:rPr>
          <w:i/>
        </w:rPr>
        <w:t>a</w:t>
      </w:r>
      <w:r w:rsidRPr="003F04F7">
        <w:t xml:space="preserve"> and </w:t>
      </w:r>
      <w:r w:rsidRPr="003F04F7">
        <w:rPr>
          <w:i/>
        </w:rPr>
        <w:t>b</w:t>
      </w:r>
      <w:r w:rsidRPr="003F04F7">
        <w:t xml:space="preserve"> were set equal to 0.12 and 0.87, </w:t>
      </w:r>
      <w:r w:rsidR="002D08D0" w:rsidRPr="003F04F7">
        <w:t>e.g.</w:t>
      </w:r>
      <w:r w:rsidR="00901177" w:rsidRPr="003F04F7">
        <w:t xml:space="preserve"> rubble mound breakwaters</w:t>
      </w:r>
      <w:r w:rsidRPr="003F04F7">
        <w:t xml:space="preserve">. </w:t>
      </w:r>
      <w:r w:rsidR="008D4B05" w:rsidRPr="001F2441">
        <w:t xml:space="preserve">The prediction formula overestimates </w:t>
      </w:r>
      <w:r w:rsidR="001F2441">
        <w:t xml:space="preserve">the values of </w:t>
      </w:r>
      <w:r w:rsidR="008D4B05" w:rsidRPr="001F2441">
        <w:rPr>
          <w:i/>
        </w:rPr>
        <w:t>K</w:t>
      </w:r>
      <w:r w:rsidR="008D4B05" w:rsidRPr="001F2441">
        <w:rPr>
          <w:i/>
          <w:vertAlign w:val="subscript"/>
        </w:rPr>
        <w:t>r</w:t>
      </w:r>
      <w:r w:rsidR="008D4B05" w:rsidRPr="001F2441">
        <w:t xml:space="preserve"> </w:t>
      </w:r>
      <w:r w:rsidR="001F2441">
        <w:t>for</w:t>
      </w:r>
      <w:r w:rsidR="001F2441" w:rsidRPr="001F2441">
        <w:t xml:space="preserve"> the</w:t>
      </w:r>
      <w:r w:rsidR="00A652FB" w:rsidRPr="001F2441">
        <w:t xml:space="preserve"> tests</w:t>
      </w:r>
      <w:r w:rsidR="001F2441" w:rsidRPr="001F2441">
        <w:t xml:space="preserve"> where the structure </w:t>
      </w:r>
      <w:r w:rsidR="001F2441">
        <w:t>is</w:t>
      </w:r>
      <w:r w:rsidR="003F04F7" w:rsidRPr="001F2441">
        <w:t xml:space="preserve"> schematised as a straight slope</w:t>
      </w:r>
      <w:r w:rsidR="001F2441" w:rsidRPr="001F2441">
        <w:t xml:space="preserve"> breakwater</w:t>
      </w:r>
      <w:r w:rsidR="003F04F7" w:rsidRPr="001F2441">
        <w:t xml:space="preserve">, e.g. the first 4 in </w:t>
      </w:r>
      <w:r w:rsidR="003F04F7" w:rsidRPr="001F2441">
        <w:fldChar w:fldCharType="begin"/>
      </w:r>
      <w:r w:rsidR="003F04F7" w:rsidRPr="001F2441">
        <w:instrText xml:space="preserve"> REF _Ref475267690 \h  \* MERGEFORMAT </w:instrText>
      </w:r>
      <w:r w:rsidR="003F04F7" w:rsidRPr="001F2441">
        <w:fldChar w:fldCharType="separate"/>
      </w:r>
      <w:r w:rsidR="003F04F7" w:rsidRPr="001F2441">
        <w:t>Table 3</w:t>
      </w:r>
      <w:r w:rsidR="003F04F7" w:rsidRPr="001F2441">
        <w:fldChar w:fldCharType="end"/>
      </w:r>
      <w:r w:rsidR="001F2441" w:rsidRPr="001F2441">
        <w:t xml:space="preserve">, while </w:t>
      </w:r>
      <w:r w:rsidR="00FE0C33">
        <w:t xml:space="preserve">it </w:t>
      </w:r>
      <w:r w:rsidR="001F2441" w:rsidRPr="001F2441">
        <w:t xml:space="preserve">tends to slightly underestimate those ones affected by the effectiveness of the berm, e.g. the last 3 tests in </w:t>
      </w:r>
      <w:r w:rsidR="001F2441" w:rsidRPr="001F2441">
        <w:fldChar w:fldCharType="begin"/>
      </w:r>
      <w:r w:rsidR="001F2441" w:rsidRPr="001F2441">
        <w:instrText xml:space="preserve"> REF _Ref475267690 \h  \* MERGEFORMAT </w:instrText>
      </w:r>
      <w:r w:rsidR="001F2441" w:rsidRPr="001F2441">
        <w:fldChar w:fldCharType="separate"/>
      </w:r>
      <w:r w:rsidR="001F2441" w:rsidRPr="001F2441">
        <w:t>Table 3</w:t>
      </w:r>
      <w:r w:rsidR="001F2441" w:rsidRPr="001F2441">
        <w:fldChar w:fldCharType="end"/>
      </w:r>
      <w:r w:rsidR="00083529" w:rsidRPr="001F2441">
        <w:t xml:space="preserve">. </w:t>
      </w:r>
    </w:p>
    <w:p w14:paraId="4C204DE1" w14:textId="1A66C256" w:rsidR="00A547EA" w:rsidRDefault="000628F5" w:rsidP="0071698F">
      <w:pPr>
        <w:pStyle w:val="Text"/>
      </w:pPr>
      <w:r>
        <w:t xml:space="preserve"> </w:t>
      </w:r>
      <w:r w:rsidR="002974DD">
        <w:t xml:space="preserve">The numerical model </w:t>
      </w:r>
      <w:r w:rsidR="00496424" w:rsidRPr="00FA5B08">
        <w:t>systematically overestimate</w:t>
      </w:r>
      <w:r w:rsidR="00366315">
        <w:t>s</w:t>
      </w:r>
      <w:r w:rsidR="00496424" w:rsidRPr="00FA5B08">
        <w:t xml:space="preserve"> the experimental results</w:t>
      </w:r>
      <w:r>
        <w:t xml:space="preserve"> and t</w:t>
      </w:r>
      <w:r w:rsidR="00496424" w:rsidRPr="00FA5B08">
        <w:t>he deviation is on average the 35%</w:t>
      </w:r>
      <w:r w:rsidR="00496424">
        <w:t>.</w:t>
      </w:r>
      <w:r w:rsidR="00667EF6">
        <w:t xml:space="preserve"> This </w:t>
      </w:r>
      <w:r w:rsidR="00833EAA">
        <w:t xml:space="preserve">result </w:t>
      </w:r>
      <w:r w:rsidR="002D7E57">
        <w:t xml:space="preserve">can be </w:t>
      </w:r>
      <w:r w:rsidR="00496424">
        <w:t xml:space="preserve">partially </w:t>
      </w:r>
      <w:r w:rsidR="002D7E57">
        <w:t xml:space="preserve">justified </w:t>
      </w:r>
      <w:r w:rsidR="00496424">
        <w:t xml:space="preserve">by the increased length of the </w:t>
      </w:r>
      <w:r w:rsidR="002D7E57">
        <w:t xml:space="preserve">sloping plate </w:t>
      </w:r>
      <w:r w:rsidR="00960D49">
        <w:t>in</w:t>
      </w:r>
      <w:r w:rsidR="002D7E57">
        <w:t xml:space="preserve"> the numerical model</w:t>
      </w:r>
      <w:r w:rsidR="00496424">
        <w:t xml:space="preserve">, with respect to the experiments. It can also be partially explained by the need to optimize the model calibration for both </w:t>
      </w:r>
      <w:r w:rsidR="00960D49" w:rsidRPr="004D7EA3">
        <w:rPr>
          <w:i/>
        </w:rPr>
        <w:t>q</w:t>
      </w:r>
      <w:r w:rsidR="00960D49" w:rsidRPr="004D7EA3">
        <w:rPr>
          <w:i/>
          <w:vertAlign w:val="subscript"/>
        </w:rPr>
        <w:t>reservoir</w:t>
      </w:r>
      <w:r w:rsidR="00960D49" w:rsidRPr="002974DD">
        <w:t xml:space="preserve"> </w:t>
      </w:r>
      <w:r w:rsidR="00496424">
        <w:t xml:space="preserve">and </w:t>
      </w:r>
      <w:r w:rsidR="00496424" w:rsidRPr="00496424">
        <w:rPr>
          <w:i/>
        </w:rPr>
        <w:t>K</w:t>
      </w:r>
      <w:r w:rsidR="00496424" w:rsidRPr="00496424">
        <w:rPr>
          <w:i/>
          <w:vertAlign w:val="subscript"/>
        </w:rPr>
        <w:t>r</w:t>
      </w:r>
      <w:r w:rsidR="00496424">
        <w:t xml:space="preserve">. </w:t>
      </w:r>
    </w:p>
    <w:p w14:paraId="75E172CA" w14:textId="5BC738F1" w:rsidR="00A95807" w:rsidRDefault="00CA60B0" w:rsidP="0071698F">
      <w:pPr>
        <w:pStyle w:val="Text"/>
      </w:pPr>
      <w:r>
        <w:t>The absence of the berm produces an incre</w:t>
      </w:r>
      <w:r w:rsidR="00496424">
        <w:t xml:space="preserve">ase </w:t>
      </w:r>
      <w:r>
        <w:t xml:space="preserve">of </w:t>
      </w:r>
      <w:r w:rsidRPr="004D7EA3">
        <w:rPr>
          <w:i/>
        </w:rPr>
        <w:t>K</w:t>
      </w:r>
      <w:r w:rsidRPr="004D7EA3">
        <w:rPr>
          <w:i/>
          <w:vertAlign w:val="subscript"/>
        </w:rPr>
        <w:t>r</w:t>
      </w:r>
      <w:r>
        <w:t xml:space="preserve"> of the 26% on average</w:t>
      </w:r>
      <w:r w:rsidR="00496424">
        <w:t xml:space="preserve">, as it </w:t>
      </w:r>
      <w:r w:rsidR="00303FD4" w:rsidRPr="00303FD4">
        <w:t>could have been expected based on the results by Zanuttigh et al. (200</w:t>
      </w:r>
      <w:r w:rsidR="00A02B05">
        <w:t>9</w:t>
      </w:r>
      <w:r w:rsidR="00303FD4" w:rsidRPr="00303FD4">
        <w:t>)</w:t>
      </w:r>
      <w:r w:rsidR="00496424">
        <w:t>.</w:t>
      </w:r>
      <w:r w:rsidR="00303FD4" w:rsidRPr="00303FD4">
        <w:t xml:space="preserve"> </w:t>
      </w:r>
      <w:r w:rsidR="00496424">
        <w:t>This previous numerical work s</w:t>
      </w:r>
      <w:r w:rsidR="00303FD4" w:rsidRPr="00303FD4">
        <w:t>how</w:t>
      </w:r>
      <w:r w:rsidR="00496424">
        <w:t xml:space="preserve">ed </w:t>
      </w:r>
      <w:r w:rsidR="00303FD4" w:rsidRPr="00303FD4">
        <w:t xml:space="preserve">that the structures </w:t>
      </w:r>
      <w:r w:rsidR="00496424">
        <w:t xml:space="preserve">with </w:t>
      </w:r>
      <w:r w:rsidR="00303FD4" w:rsidRPr="00303FD4">
        <w:t xml:space="preserve">a submerged berm </w:t>
      </w:r>
      <w:r w:rsidR="00496424">
        <w:t>were characterized by</w:t>
      </w:r>
      <w:r w:rsidR="00303FD4" w:rsidRPr="00303FD4">
        <w:t xml:space="preserve"> a </w:t>
      </w:r>
      <w:r w:rsidR="0027503B">
        <w:t>lower</w:t>
      </w:r>
      <w:r w:rsidR="00303FD4" w:rsidRPr="00303FD4">
        <w:t xml:space="preserve"> </w:t>
      </w:r>
      <w:r w:rsidR="00303FD4" w:rsidRPr="004D7EA3">
        <w:rPr>
          <w:i/>
        </w:rPr>
        <w:t>K</w:t>
      </w:r>
      <w:r w:rsidR="00303FD4" w:rsidRPr="004D7EA3">
        <w:rPr>
          <w:i/>
          <w:vertAlign w:val="subscript"/>
        </w:rPr>
        <w:t>r</w:t>
      </w:r>
      <w:r w:rsidR="00303FD4" w:rsidRPr="00303FD4">
        <w:t xml:space="preserve"> th</w:t>
      </w:r>
      <w:r w:rsidR="002974DD">
        <w:t xml:space="preserve">an the </w:t>
      </w:r>
      <w:r w:rsidR="0027503B">
        <w:t xml:space="preserve">corresponding </w:t>
      </w:r>
      <w:r w:rsidR="00303FD4" w:rsidRPr="00303FD4">
        <w:t>straight slope</w:t>
      </w:r>
      <w:r w:rsidR="0027503B">
        <w:t>s</w:t>
      </w:r>
      <w:r w:rsidR="00303FD4" w:rsidRPr="00303FD4">
        <w:t>.</w:t>
      </w:r>
      <w:r w:rsidR="00303FD4">
        <w:t xml:space="preserve"> </w:t>
      </w:r>
      <w:r w:rsidR="002974DD">
        <w:t>A</w:t>
      </w:r>
      <w:r>
        <w:t xml:space="preserve"> toe protection is </w:t>
      </w:r>
      <w:r w:rsidR="002974DD">
        <w:t xml:space="preserve">therefore </w:t>
      </w:r>
      <w:r>
        <w:t>recommended</w:t>
      </w:r>
      <w:r w:rsidR="0027503B">
        <w:t xml:space="preserve"> especially</w:t>
      </w:r>
      <w:r>
        <w:t xml:space="preserve"> if the OBREC </w:t>
      </w:r>
      <w:r w:rsidR="0027503B">
        <w:t>is</w:t>
      </w:r>
      <w:r>
        <w:t xml:space="preserve"> installed in a breakwater </w:t>
      </w:r>
      <w:r w:rsidR="0027503B">
        <w:t xml:space="preserve">without </w:t>
      </w:r>
      <w:r>
        <w:t>berm.</w:t>
      </w:r>
    </w:p>
    <w:p w14:paraId="6B15EB47" w14:textId="77777777" w:rsidR="00C80368" w:rsidRDefault="00C80368" w:rsidP="0071698F">
      <w:pPr>
        <w:pStyle w:val="Text"/>
      </w:pPr>
    </w:p>
    <w:p w14:paraId="42EFF31C" w14:textId="77777777" w:rsidR="00C80368" w:rsidRDefault="00C80368" w:rsidP="0071698F">
      <w:pPr>
        <w:pStyle w:val="Text"/>
      </w:pPr>
    </w:p>
    <w:p w14:paraId="0A4E5DCE" w14:textId="77777777" w:rsidR="00C80368" w:rsidRDefault="00C80368" w:rsidP="0071698F">
      <w:pPr>
        <w:pStyle w:val="Text"/>
      </w:pPr>
    </w:p>
    <w:p w14:paraId="7F161586" w14:textId="77777777" w:rsidR="00A95807" w:rsidRPr="00A95807" w:rsidRDefault="00A95807" w:rsidP="0071698F">
      <w:pPr>
        <w:pStyle w:val="Text"/>
      </w:pPr>
    </w:p>
    <w:tbl>
      <w:tblPr>
        <w:tblStyle w:val="Grigliatabella"/>
        <w:tblW w:w="0" w:type="auto"/>
        <w:tblLook w:val="04A0" w:firstRow="1" w:lastRow="0" w:firstColumn="1" w:lastColumn="0" w:noHBand="0" w:noVBand="1"/>
      </w:tblPr>
      <w:tblGrid>
        <w:gridCol w:w="1833"/>
        <w:gridCol w:w="853"/>
        <w:gridCol w:w="792"/>
        <w:gridCol w:w="792"/>
        <w:gridCol w:w="915"/>
        <w:gridCol w:w="1038"/>
        <w:gridCol w:w="1038"/>
        <w:gridCol w:w="1038"/>
      </w:tblGrid>
      <w:tr w:rsidR="00A547EA" w14:paraId="24BD27C5" w14:textId="77777777" w:rsidTr="000D4E77">
        <w:tc>
          <w:tcPr>
            <w:tcW w:w="0" w:type="auto"/>
            <w:gridSpan w:val="8"/>
          </w:tcPr>
          <w:p w14:paraId="3A7E923E" w14:textId="42371D95" w:rsidR="00A547EA" w:rsidRPr="00A547EA" w:rsidRDefault="00A547EA" w:rsidP="00083529">
            <w:pPr>
              <w:pStyle w:val="Didascalia"/>
              <w:rPr>
                <w:szCs w:val="16"/>
              </w:rPr>
            </w:pPr>
            <w:bookmarkStart w:id="8" w:name="_Ref475267690"/>
            <w:r>
              <w:lastRenderedPageBreak/>
              <w:t xml:space="preserve">Table </w:t>
            </w:r>
            <w:r>
              <w:fldChar w:fldCharType="begin"/>
            </w:r>
            <w:r>
              <w:instrText xml:space="preserve"> SEQ Table \* ARABIC </w:instrText>
            </w:r>
            <w:r>
              <w:fldChar w:fldCharType="separate"/>
            </w:r>
            <w:r w:rsidR="00A865AF">
              <w:rPr>
                <w:noProof/>
              </w:rPr>
              <w:t>3</w:t>
            </w:r>
            <w:r>
              <w:fldChar w:fldCharType="end"/>
            </w:r>
            <w:bookmarkEnd w:id="8"/>
            <w:r w:rsidR="00B864A2">
              <w:t xml:space="preserve">. </w:t>
            </w:r>
            <w:r w:rsidR="00083529" w:rsidRPr="00FA5B08">
              <w:t>Laboratory</w:t>
            </w:r>
            <w:r w:rsidR="00083529">
              <w:t xml:space="preserve"> and predicted </w:t>
            </w:r>
            <w:r w:rsidR="00083529" w:rsidRPr="00FA5B08">
              <w:t>K</w:t>
            </w:r>
            <w:r w:rsidR="00083529" w:rsidRPr="00FA5B08">
              <w:rPr>
                <w:vertAlign w:val="subscript"/>
              </w:rPr>
              <w:t>r</w:t>
            </w:r>
            <w:r w:rsidR="00083529" w:rsidRPr="00FA5B08">
              <w:t xml:space="preserve"> vs. numerical model</w:t>
            </w:r>
            <w:r w:rsidR="00083529">
              <w:t xml:space="preserve"> results, for the configurations with and without berm</w:t>
            </w:r>
            <w:r w:rsidR="00B864A2" w:rsidRPr="00FA5B08">
              <w:t>. Results for all the ordinary tests in Table 1.</w:t>
            </w:r>
          </w:p>
        </w:tc>
      </w:tr>
      <w:tr w:rsidR="00A547EA" w14:paraId="4C8D32F2" w14:textId="5603C5B0" w:rsidTr="000D4E77">
        <w:tc>
          <w:tcPr>
            <w:tcW w:w="0" w:type="auto"/>
            <w:tcBorders>
              <w:bottom w:val="single" w:sz="4" w:space="0" w:color="auto"/>
            </w:tcBorders>
          </w:tcPr>
          <w:p w14:paraId="4FD3499A" w14:textId="77777777" w:rsidR="00A547EA" w:rsidRPr="00A547EA" w:rsidRDefault="00A547EA" w:rsidP="00A547EA">
            <w:pPr>
              <w:jc w:val="center"/>
              <w:rPr>
                <w:rFonts w:ascii="Arial" w:hAnsi="Arial" w:cs="Arial"/>
                <w:sz w:val="16"/>
                <w:szCs w:val="16"/>
              </w:rPr>
            </w:pPr>
          </w:p>
        </w:tc>
        <w:tc>
          <w:tcPr>
            <w:tcW w:w="0" w:type="auto"/>
            <w:tcBorders>
              <w:bottom w:val="single" w:sz="4" w:space="0" w:color="auto"/>
            </w:tcBorders>
          </w:tcPr>
          <w:p w14:paraId="77BB71A8" w14:textId="63D2087B" w:rsidR="00A547EA" w:rsidRPr="00A547EA" w:rsidRDefault="00A547EA" w:rsidP="00A547EA">
            <w:pPr>
              <w:jc w:val="center"/>
              <w:rPr>
                <w:rFonts w:ascii="Arial" w:hAnsi="Arial" w:cs="Arial"/>
                <w:sz w:val="16"/>
                <w:szCs w:val="16"/>
              </w:rPr>
            </w:pPr>
            <w:r w:rsidRPr="00A547EA">
              <w:rPr>
                <w:rFonts w:ascii="Arial" w:hAnsi="Arial" w:cs="Arial"/>
                <w:sz w:val="16"/>
                <w:szCs w:val="16"/>
              </w:rPr>
              <w:t>2.1.4</w:t>
            </w:r>
          </w:p>
        </w:tc>
        <w:tc>
          <w:tcPr>
            <w:tcW w:w="0" w:type="auto"/>
            <w:tcBorders>
              <w:bottom w:val="single" w:sz="4" w:space="0" w:color="auto"/>
            </w:tcBorders>
          </w:tcPr>
          <w:p w14:paraId="6D043CA1" w14:textId="0B9C3446" w:rsidR="00A547EA" w:rsidRPr="00A547EA" w:rsidRDefault="00A547EA" w:rsidP="00A547EA">
            <w:pPr>
              <w:jc w:val="center"/>
              <w:rPr>
                <w:rFonts w:ascii="Arial" w:hAnsi="Arial" w:cs="Arial"/>
                <w:sz w:val="16"/>
                <w:szCs w:val="16"/>
              </w:rPr>
            </w:pPr>
            <w:r w:rsidRPr="00A547EA">
              <w:rPr>
                <w:rFonts w:ascii="Arial" w:hAnsi="Arial" w:cs="Arial"/>
                <w:sz w:val="16"/>
                <w:szCs w:val="16"/>
              </w:rPr>
              <w:t>2.1.5</w:t>
            </w:r>
          </w:p>
        </w:tc>
        <w:tc>
          <w:tcPr>
            <w:tcW w:w="0" w:type="auto"/>
            <w:tcBorders>
              <w:bottom w:val="single" w:sz="4" w:space="0" w:color="auto"/>
            </w:tcBorders>
          </w:tcPr>
          <w:p w14:paraId="5696DD67" w14:textId="7A5EF288" w:rsidR="00A547EA" w:rsidRPr="00A547EA" w:rsidRDefault="00A547EA" w:rsidP="00A547EA">
            <w:pPr>
              <w:jc w:val="center"/>
              <w:rPr>
                <w:rFonts w:ascii="Arial" w:hAnsi="Arial" w:cs="Arial"/>
                <w:sz w:val="16"/>
                <w:szCs w:val="16"/>
              </w:rPr>
            </w:pPr>
            <w:r w:rsidRPr="00A547EA">
              <w:rPr>
                <w:rFonts w:ascii="Arial" w:hAnsi="Arial" w:cs="Arial"/>
                <w:sz w:val="16"/>
                <w:szCs w:val="16"/>
              </w:rPr>
              <w:t>2.1.6</w:t>
            </w:r>
          </w:p>
        </w:tc>
        <w:tc>
          <w:tcPr>
            <w:tcW w:w="0" w:type="auto"/>
            <w:tcBorders>
              <w:bottom w:val="single" w:sz="4" w:space="0" w:color="auto"/>
            </w:tcBorders>
          </w:tcPr>
          <w:p w14:paraId="74B8AE6D" w14:textId="17EC2789" w:rsidR="00A547EA" w:rsidRPr="00A547EA" w:rsidRDefault="00A547EA" w:rsidP="00A547EA">
            <w:pPr>
              <w:jc w:val="center"/>
              <w:rPr>
                <w:rFonts w:ascii="Arial" w:hAnsi="Arial" w:cs="Arial"/>
                <w:sz w:val="16"/>
                <w:szCs w:val="16"/>
              </w:rPr>
            </w:pPr>
            <w:r w:rsidRPr="00A547EA">
              <w:rPr>
                <w:rFonts w:ascii="Arial" w:hAnsi="Arial" w:cs="Arial"/>
                <w:sz w:val="16"/>
                <w:szCs w:val="16"/>
              </w:rPr>
              <w:t>4.1.5</w:t>
            </w:r>
            <w:r w:rsidR="00B864A2">
              <w:rPr>
                <w:rFonts w:ascii="Arial" w:hAnsi="Arial" w:cs="Arial"/>
                <w:sz w:val="16"/>
                <w:szCs w:val="16"/>
              </w:rPr>
              <w:t>b</w:t>
            </w:r>
          </w:p>
        </w:tc>
        <w:tc>
          <w:tcPr>
            <w:tcW w:w="0" w:type="auto"/>
            <w:tcBorders>
              <w:bottom w:val="single" w:sz="4" w:space="0" w:color="auto"/>
            </w:tcBorders>
          </w:tcPr>
          <w:p w14:paraId="6C088F05" w14:textId="59B573CE" w:rsidR="00A547EA" w:rsidRPr="00A547EA" w:rsidRDefault="00A547EA" w:rsidP="00A547EA">
            <w:pPr>
              <w:jc w:val="center"/>
              <w:rPr>
                <w:rFonts w:ascii="Arial" w:hAnsi="Arial" w:cs="Arial"/>
                <w:sz w:val="16"/>
                <w:szCs w:val="16"/>
              </w:rPr>
            </w:pPr>
            <w:r w:rsidRPr="00A547EA">
              <w:rPr>
                <w:rFonts w:ascii="Arial" w:hAnsi="Arial" w:cs="Arial"/>
                <w:sz w:val="16"/>
                <w:szCs w:val="16"/>
              </w:rPr>
              <w:t>4.1.10</w:t>
            </w:r>
            <w:r w:rsidR="00B864A2">
              <w:rPr>
                <w:rFonts w:ascii="Arial" w:hAnsi="Arial" w:cs="Arial"/>
                <w:sz w:val="16"/>
                <w:szCs w:val="16"/>
              </w:rPr>
              <w:t>b</w:t>
            </w:r>
          </w:p>
        </w:tc>
        <w:tc>
          <w:tcPr>
            <w:tcW w:w="0" w:type="auto"/>
            <w:tcBorders>
              <w:bottom w:val="single" w:sz="4" w:space="0" w:color="auto"/>
            </w:tcBorders>
          </w:tcPr>
          <w:p w14:paraId="1F63A3BC" w14:textId="21289927" w:rsidR="00A547EA" w:rsidRPr="00A547EA" w:rsidRDefault="00A547EA" w:rsidP="00A547EA">
            <w:pPr>
              <w:jc w:val="center"/>
              <w:rPr>
                <w:rFonts w:ascii="Arial" w:hAnsi="Arial" w:cs="Arial"/>
                <w:sz w:val="16"/>
                <w:szCs w:val="16"/>
              </w:rPr>
            </w:pPr>
            <w:r w:rsidRPr="00A547EA">
              <w:rPr>
                <w:rFonts w:ascii="Arial" w:hAnsi="Arial" w:cs="Arial"/>
                <w:sz w:val="16"/>
                <w:szCs w:val="16"/>
              </w:rPr>
              <w:t>4.1.11</w:t>
            </w:r>
            <w:r w:rsidR="00B864A2">
              <w:rPr>
                <w:rFonts w:ascii="Arial" w:hAnsi="Arial" w:cs="Arial"/>
                <w:sz w:val="16"/>
                <w:szCs w:val="16"/>
              </w:rPr>
              <w:t>b</w:t>
            </w:r>
          </w:p>
        </w:tc>
        <w:tc>
          <w:tcPr>
            <w:tcW w:w="0" w:type="auto"/>
            <w:tcBorders>
              <w:bottom w:val="single" w:sz="4" w:space="0" w:color="auto"/>
            </w:tcBorders>
          </w:tcPr>
          <w:p w14:paraId="69C3D869" w14:textId="2D88358D" w:rsidR="00A547EA" w:rsidRPr="00A547EA" w:rsidRDefault="00A547EA" w:rsidP="00A547EA">
            <w:pPr>
              <w:jc w:val="center"/>
              <w:rPr>
                <w:rFonts w:ascii="Arial" w:hAnsi="Arial" w:cs="Arial"/>
                <w:sz w:val="16"/>
                <w:szCs w:val="16"/>
              </w:rPr>
            </w:pPr>
            <w:r w:rsidRPr="00A547EA">
              <w:rPr>
                <w:rFonts w:ascii="Arial" w:hAnsi="Arial" w:cs="Arial"/>
                <w:sz w:val="16"/>
                <w:szCs w:val="16"/>
              </w:rPr>
              <w:t>4.1.1</w:t>
            </w:r>
            <w:r>
              <w:rPr>
                <w:rFonts w:ascii="Arial" w:hAnsi="Arial" w:cs="Arial"/>
                <w:sz w:val="16"/>
                <w:szCs w:val="16"/>
              </w:rPr>
              <w:t>2</w:t>
            </w:r>
            <w:r w:rsidR="00B864A2">
              <w:rPr>
                <w:rFonts w:ascii="Arial" w:hAnsi="Arial" w:cs="Arial"/>
                <w:sz w:val="16"/>
                <w:szCs w:val="16"/>
              </w:rPr>
              <w:t>b</w:t>
            </w:r>
          </w:p>
        </w:tc>
      </w:tr>
      <w:tr w:rsidR="00B864A2" w14:paraId="2C0296C6" w14:textId="19522E6E" w:rsidTr="000D4E77">
        <w:tc>
          <w:tcPr>
            <w:tcW w:w="0" w:type="auto"/>
            <w:tcBorders>
              <w:bottom w:val="nil"/>
            </w:tcBorders>
          </w:tcPr>
          <w:p w14:paraId="710D6F18" w14:textId="634D96DF" w:rsidR="00B864A2" w:rsidRPr="00A547EA" w:rsidRDefault="00B864A2" w:rsidP="00B864A2">
            <w:pPr>
              <w:jc w:val="center"/>
              <w:rPr>
                <w:rFonts w:ascii="Arial" w:hAnsi="Arial" w:cs="Arial"/>
                <w:sz w:val="16"/>
                <w:szCs w:val="16"/>
              </w:rPr>
            </w:pPr>
            <w:r>
              <w:rPr>
                <w:rFonts w:ascii="Arial" w:hAnsi="Arial" w:cs="Arial"/>
                <w:sz w:val="16"/>
                <w:szCs w:val="16"/>
              </w:rPr>
              <w:t>Laboratory</w:t>
            </w:r>
          </w:p>
        </w:tc>
        <w:tc>
          <w:tcPr>
            <w:tcW w:w="0" w:type="auto"/>
            <w:tcBorders>
              <w:bottom w:val="nil"/>
            </w:tcBorders>
          </w:tcPr>
          <w:p w14:paraId="2B6BEE18" w14:textId="7E72E020" w:rsidR="00B864A2" w:rsidRPr="00A547EA" w:rsidRDefault="00B864A2" w:rsidP="00B864A2">
            <w:pPr>
              <w:jc w:val="center"/>
              <w:rPr>
                <w:rFonts w:ascii="Arial" w:hAnsi="Arial" w:cs="Arial"/>
                <w:sz w:val="16"/>
                <w:szCs w:val="16"/>
              </w:rPr>
            </w:pPr>
            <w:r w:rsidRPr="00A547EA">
              <w:rPr>
                <w:rFonts w:ascii="Arial" w:hAnsi="Arial" w:cs="Arial"/>
                <w:sz w:val="16"/>
                <w:szCs w:val="16"/>
              </w:rPr>
              <w:t>0.24</w:t>
            </w:r>
          </w:p>
        </w:tc>
        <w:tc>
          <w:tcPr>
            <w:tcW w:w="0" w:type="auto"/>
            <w:tcBorders>
              <w:bottom w:val="nil"/>
            </w:tcBorders>
          </w:tcPr>
          <w:p w14:paraId="6699EAA7" w14:textId="180D1799" w:rsidR="00B864A2" w:rsidRPr="00A547EA" w:rsidRDefault="00B864A2" w:rsidP="00B864A2">
            <w:pPr>
              <w:jc w:val="center"/>
              <w:rPr>
                <w:rFonts w:ascii="Arial" w:hAnsi="Arial" w:cs="Arial"/>
                <w:sz w:val="16"/>
                <w:szCs w:val="16"/>
              </w:rPr>
            </w:pPr>
            <w:r w:rsidRPr="00A547EA">
              <w:rPr>
                <w:rFonts w:ascii="Arial" w:hAnsi="Arial" w:cs="Arial"/>
                <w:sz w:val="16"/>
                <w:szCs w:val="16"/>
              </w:rPr>
              <w:t>0.21</w:t>
            </w:r>
          </w:p>
        </w:tc>
        <w:tc>
          <w:tcPr>
            <w:tcW w:w="0" w:type="auto"/>
            <w:tcBorders>
              <w:bottom w:val="nil"/>
            </w:tcBorders>
          </w:tcPr>
          <w:p w14:paraId="39CC0400" w14:textId="494F18AE" w:rsidR="00B864A2" w:rsidRPr="00A547EA" w:rsidRDefault="00B864A2" w:rsidP="00B864A2">
            <w:pPr>
              <w:jc w:val="center"/>
              <w:rPr>
                <w:rFonts w:ascii="Arial" w:hAnsi="Arial" w:cs="Arial"/>
                <w:sz w:val="16"/>
                <w:szCs w:val="16"/>
              </w:rPr>
            </w:pPr>
            <w:r w:rsidRPr="00A547EA">
              <w:rPr>
                <w:rFonts w:ascii="Arial" w:hAnsi="Arial" w:cs="Arial"/>
                <w:sz w:val="16"/>
                <w:szCs w:val="16"/>
              </w:rPr>
              <w:t>0.18</w:t>
            </w:r>
          </w:p>
        </w:tc>
        <w:tc>
          <w:tcPr>
            <w:tcW w:w="0" w:type="auto"/>
            <w:tcBorders>
              <w:bottom w:val="nil"/>
            </w:tcBorders>
          </w:tcPr>
          <w:p w14:paraId="62C24D17" w14:textId="7A72ABB7" w:rsidR="00B864A2" w:rsidRPr="00A547EA" w:rsidRDefault="00B864A2" w:rsidP="00B864A2">
            <w:pPr>
              <w:jc w:val="center"/>
              <w:rPr>
                <w:rFonts w:ascii="Arial" w:hAnsi="Arial" w:cs="Arial"/>
                <w:sz w:val="16"/>
                <w:szCs w:val="16"/>
              </w:rPr>
            </w:pPr>
            <w:r w:rsidRPr="00A547EA">
              <w:rPr>
                <w:rFonts w:ascii="Arial" w:hAnsi="Arial" w:cs="Arial"/>
                <w:sz w:val="16"/>
                <w:szCs w:val="16"/>
              </w:rPr>
              <w:t>0.23</w:t>
            </w:r>
          </w:p>
        </w:tc>
        <w:tc>
          <w:tcPr>
            <w:tcW w:w="0" w:type="auto"/>
            <w:tcBorders>
              <w:bottom w:val="nil"/>
            </w:tcBorders>
          </w:tcPr>
          <w:p w14:paraId="53144412" w14:textId="1C3289E3" w:rsidR="00B864A2" w:rsidRPr="00A547EA" w:rsidRDefault="00B864A2" w:rsidP="00B864A2">
            <w:pPr>
              <w:jc w:val="center"/>
              <w:rPr>
                <w:rFonts w:ascii="Arial" w:hAnsi="Arial" w:cs="Arial"/>
                <w:sz w:val="16"/>
                <w:szCs w:val="16"/>
              </w:rPr>
            </w:pPr>
            <w:r w:rsidRPr="00A547EA">
              <w:rPr>
                <w:rFonts w:ascii="Arial" w:hAnsi="Arial" w:cs="Arial"/>
                <w:sz w:val="16"/>
                <w:szCs w:val="16"/>
              </w:rPr>
              <w:t>0.43</w:t>
            </w:r>
          </w:p>
        </w:tc>
        <w:tc>
          <w:tcPr>
            <w:tcW w:w="0" w:type="auto"/>
            <w:tcBorders>
              <w:bottom w:val="nil"/>
            </w:tcBorders>
          </w:tcPr>
          <w:p w14:paraId="4B8442C7" w14:textId="59E08D6C" w:rsidR="00B864A2" w:rsidRPr="00A547EA" w:rsidRDefault="00B864A2" w:rsidP="00B864A2">
            <w:pPr>
              <w:jc w:val="center"/>
              <w:rPr>
                <w:rFonts w:ascii="Arial" w:hAnsi="Arial" w:cs="Arial"/>
                <w:sz w:val="16"/>
                <w:szCs w:val="16"/>
              </w:rPr>
            </w:pPr>
            <w:r w:rsidRPr="00A547EA">
              <w:rPr>
                <w:rFonts w:ascii="Arial" w:hAnsi="Arial" w:cs="Arial"/>
                <w:sz w:val="16"/>
                <w:szCs w:val="16"/>
              </w:rPr>
              <w:t>0.36</w:t>
            </w:r>
          </w:p>
        </w:tc>
        <w:tc>
          <w:tcPr>
            <w:tcW w:w="0" w:type="auto"/>
            <w:tcBorders>
              <w:bottom w:val="nil"/>
            </w:tcBorders>
          </w:tcPr>
          <w:p w14:paraId="00CBF63A" w14:textId="169E5EC6" w:rsidR="00B864A2" w:rsidRPr="00A547EA" w:rsidRDefault="00B864A2" w:rsidP="00B864A2">
            <w:pPr>
              <w:jc w:val="center"/>
              <w:rPr>
                <w:rFonts w:ascii="Arial" w:hAnsi="Arial" w:cs="Arial"/>
                <w:sz w:val="16"/>
                <w:szCs w:val="16"/>
              </w:rPr>
            </w:pPr>
            <w:r w:rsidRPr="00A547EA">
              <w:rPr>
                <w:rFonts w:ascii="Arial" w:hAnsi="Arial" w:cs="Arial"/>
                <w:sz w:val="16"/>
                <w:szCs w:val="16"/>
              </w:rPr>
              <w:t>0.27</w:t>
            </w:r>
          </w:p>
        </w:tc>
      </w:tr>
      <w:tr w:rsidR="00AF3792" w14:paraId="1BC75D3A" w14:textId="77777777" w:rsidTr="000D4E77">
        <w:tc>
          <w:tcPr>
            <w:tcW w:w="0" w:type="auto"/>
            <w:tcBorders>
              <w:top w:val="nil"/>
              <w:bottom w:val="nil"/>
            </w:tcBorders>
          </w:tcPr>
          <w:p w14:paraId="723FBF1E" w14:textId="7E60A750" w:rsidR="00AF3792" w:rsidRDefault="00AF3792" w:rsidP="00AF3792">
            <w:pPr>
              <w:jc w:val="center"/>
              <w:rPr>
                <w:rFonts w:ascii="Arial" w:hAnsi="Arial" w:cs="Arial"/>
                <w:sz w:val="16"/>
                <w:szCs w:val="16"/>
              </w:rPr>
            </w:pPr>
            <w:r>
              <w:rPr>
                <w:rFonts w:ascii="Arial" w:hAnsi="Arial" w:cs="Arial"/>
                <w:sz w:val="16"/>
                <w:szCs w:val="16"/>
              </w:rPr>
              <w:t>Zanuttigh et al.</w:t>
            </w:r>
          </w:p>
        </w:tc>
        <w:tc>
          <w:tcPr>
            <w:tcW w:w="0" w:type="auto"/>
            <w:tcBorders>
              <w:top w:val="nil"/>
              <w:bottom w:val="nil"/>
            </w:tcBorders>
            <w:vAlign w:val="bottom"/>
          </w:tcPr>
          <w:p w14:paraId="1293CD20" w14:textId="52BB983F" w:rsidR="00AF3792" w:rsidRPr="00A547EA" w:rsidRDefault="00AF3792" w:rsidP="00AF3792">
            <w:pPr>
              <w:jc w:val="center"/>
              <w:rPr>
                <w:rFonts w:ascii="Arial" w:hAnsi="Arial" w:cs="Arial"/>
                <w:sz w:val="16"/>
                <w:szCs w:val="16"/>
              </w:rPr>
            </w:pPr>
            <w:r w:rsidRPr="00AF3792">
              <w:rPr>
                <w:rFonts w:ascii="Arial" w:hAnsi="Arial" w:cs="Arial"/>
                <w:sz w:val="16"/>
                <w:szCs w:val="16"/>
              </w:rPr>
              <w:t>0.45</w:t>
            </w:r>
          </w:p>
        </w:tc>
        <w:tc>
          <w:tcPr>
            <w:tcW w:w="0" w:type="auto"/>
            <w:tcBorders>
              <w:top w:val="nil"/>
              <w:bottom w:val="nil"/>
            </w:tcBorders>
            <w:vAlign w:val="bottom"/>
          </w:tcPr>
          <w:p w14:paraId="4B30F567" w14:textId="01CC94CA" w:rsidR="00AF3792" w:rsidRPr="00A547EA" w:rsidRDefault="00AF3792" w:rsidP="00AF3792">
            <w:pPr>
              <w:jc w:val="center"/>
              <w:rPr>
                <w:rFonts w:ascii="Arial" w:hAnsi="Arial" w:cs="Arial"/>
                <w:sz w:val="16"/>
                <w:szCs w:val="16"/>
              </w:rPr>
            </w:pPr>
            <w:r w:rsidRPr="00AF3792">
              <w:rPr>
                <w:rFonts w:ascii="Arial" w:hAnsi="Arial" w:cs="Arial"/>
                <w:sz w:val="16"/>
                <w:szCs w:val="16"/>
              </w:rPr>
              <w:t>0.40</w:t>
            </w:r>
          </w:p>
        </w:tc>
        <w:tc>
          <w:tcPr>
            <w:tcW w:w="0" w:type="auto"/>
            <w:tcBorders>
              <w:top w:val="nil"/>
              <w:bottom w:val="nil"/>
            </w:tcBorders>
            <w:vAlign w:val="bottom"/>
          </w:tcPr>
          <w:p w14:paraId="304353C6" w14:textId="2074AC14" w:rsidR="00AF3792" w:rsidRPr="00A547EA" w:rsidRDefault="00AF3792" w:rsidP="00AF3792">
            <w:pPr>
              <w:jc w:val="center"/>
              <w:rPr>
                <w:rFonts w:ascii="Arial" w:hAnsi="Arial" w:cs="Arial"/>
                <w:sz w:val="16"/>
                <w:szCs w:val="16"/>
              </w:rPr>
            </w:pPr>
            <w:r w:rsidRPr="00AF3792">
              <w:rPr>
                <w:rFonts w:ascii="Arial" w:hAnsi="Arial" w:cs="Arial"/>
                <w:sz w:val="16"/>
                <w:szCs w:val="16"/>
              </w:rPr>
              <w:t>0.35</w:t>
            </w:r>
          </w:p>
        </w:tc>
        <w:tc>
          <w:tcPr>
            <w:tcW w:w="0" w:type="auto"/>
            <w:tcBorders>
              <w:top w:val="nil"/>
              <w:bottom w:val="nil"/>
            </w:tcBorders>
            <w:vAlign w:val="bottom"/>
          </w:tcPr>
          <w:p w14:paraId="21F1A73A" w14:textId="27BE4052" w:rsidR="00AF3792" w:rsidRPr="00A547EA" w:rsidRDefault="00AF3792" w:rsidP="00AF3792">
            <w:pPr>
              <w:jc w:val="center"/>
              <w:rPr>
                <w:rFonts w:ascii="Arial" w:hAnsi="Arial" w:cs="Arial"/>
                <w:sz w:val="16"/>
                <w:szCs w:val="16"/>
              </w:rPr>
            </w:pPr>
            <w:r w:rsidRPr="00AF3792">
              <w:rPr>
                <w:rFonts w:ascii="Arial" w:hAnsi="Arial" w:cs="Arial"/>
                <w:sz w:val="16"/>
                <w:szCs w:val="16"/>
              </w:rPr>
              <w:t>0.4</w:t>
            </w:r>
            <w:r w:rsidR="00083529">
              <w:rPr>
                <w:rFonts w:ascii="Arial" w:hAnsi="Arial" w:cs="Arial"/>
                <w:sz w:val="16"/>
                <w:szCs w:val="16"/>
              </w:rPr>
              <w:t>0</w:t>
            </w:r>
          </w:p>
        </w:tc>
        <w:tc>
          <w:tcPr>
            <w:tcW w:w="0" w:type="auto"/>
            <w:tcBorders>
              <w:top w:val="nil"/>
              <w:bottom w:val="nil"/>
            </w:tcBorders>
            <w:vAlign w:val="bottom"/>
          </w:tcPr>
          <w:p w14:paraId="4EA91CCF" w14:textId="44A8F213" w:rsidR="00AF3792" w:rsidRPr="00A547EA" w:rsidRDefault="001A3C33" w:rsidP="00AF3792">
            <w:pPr>
              <w:jc w:val="center"/>
              <w:rPr>
                <w:rFonts w:ascii="Arial" w:hAnsi="Arial" w:cs="Arial"/>
                <w:sz w:val="16"/>
                <w:szCs w:val="16"/>
              </w:rPr>
            </w:pPr>
            <w:r w:rsidRPr="001A3C33">
              <w:rPr>
                <w:rFonts w:ascii="Arial" w:hAnsi="Arial" w:cs="Arial"/>
                <w:sz w:val="16"/>
                <w:szCs w:val="16"/>
              </w:rPr>
              <w:t>0.34</w:t>
            </w:r>
          </w:p>
        </w:tc>
        <w:tc>
          <w:tcPr>
            <w:tcW w:w="0" w:type="auto"/>
            <w:tcBorders>
              <w:top w:val="nil"/>
              <w:bottom w:val="nil"/>
            </w:tcBorders>
            <w:vAlign w:val="bottom"/>
          </w:tcPr>
          <w:p w14:paraId="48C308A4" w14:textId="37F5D540" w:rsidR="00AF3792" w:rsidRPr="00A547EA" w:rsidRDefault="00AF3792" w:rsidP="00AF3792">
            <w:pPr>
              <w:jc w:val="center"/>
              <w:rPr>
                <w:rFonts w:ascii="Arial" w:hAnsi="Arial" w:cs="Arial"/>
                <w:sz w:val="16"/>
                <w:szCs w:val="16"/>
              </w:rPr>
            </w:pPr>
            <w:r w:rsidRPr="00AF3792">
              <w:rPr>
                <w:rFonts w:ascii="Arial" w:hAnsi="Arial" w:cs="Arial"/>
                <w:sz w:val="16"/>
                <w:szCs w:val="16"/>
              </w:rPr>
              <w:t>0.3</w:t>
            </w:r>
            <w:r w:rsidR="001A3C33">
              <w:rPr>
                <w:rFonts w:ascii="Arial" w:hAnsi="Arial" w:cs="Arial"/>
                <w:sz w:val="16"/>
                <w:szCs w:val="16"/>
              </w:rPr>
              <w:t>0</w:t>
            </w:r>
          </w:p>
        </w:tc>
        <w:tc>
          <w:tcPr>
            <w:tcW w:w="0" w:type="auto"/>
            <w:tcBorders>
              <w:top w:val="nil"/>
              <w:bottom w:val="nil"/>
            </w:tcBorders>
            <w:vAlign w:val="bottom"/>
          </w:tcPr>
          <w:p w14:paraId="7D2F5471" w14:textId="25869B05" w:rsidR="00AF3792" w:rsidRPr="00A547EA" w:rsidRDefault="001A3C33" w:rsidP="00AF3792">
            <w:pPr>
              <w:jc w:val="center"/>
              <w:rPr>
                <w:rFonts w:ascii="Arial" w:hAnsi="Arial" w:cs="Arial"/>
                <w:sz w:val="16"/>
                <w:szCs w:val="16"/>
              </w:rPr>
            </w:pPr>
            <w:r>
              <w:rPr>
                <w:rFonts w:ascii="Arial" w:hAnsi="Arial" w:cs="Arial"/>
                <w:sz w:val="16"/>
                <w:szCs w:val="16"/>
              </w:rPr>
              <w:t>0.27</w:t>
            </w:r>
          </w:p>
        </w:tc>
      </w:tr>
      <w:tr w:rsidR="00A547EA" w14:paraId="3CDA44E5" w14:textId="2BB1AE64" w:rsidTr="000D4E77">
        <w:tc>
          <w:tcPr>
            <w:tcW w:w="0" w:type="auto"/>
            <w:tcBorders>
              <w:top w:val="nil"/>
              <w:bottom w:val="nil"/>
            </w:tcBorders>
          </w:tcPr>
          <w:p w14:paraId="5FE84AF9" w14:textId="644C697E" w:rsidR="00A547EA" w:rsidRPr="00A547EA" w:rsidRDefault="000D4E77" w:rsidP="00A547EA">
            <w:pPr>
              <w:jc w:val="center"/>
              <w:rPr>
                <w:rFonts w:ascii="Arial" w:hAnsi="Arial" w:cs="Arial"/>
                <w:sz w:val="16"/>
                <w:szCs w:val="16"/>
              </w:rPr>
            </w:pPr>
            <w:r>
              <w:rPr>
                <w:rFonts w:ascii="Arial" w:hAnsi="Arial" w:cs="Arial"/>
                <w:sz w:val="16"/>
                <w:szCs w:val="16"/>
              </w:rPr>
              <w:t xml:space="preserve">Mod. </w:t>
            </w:r>
            <w:r w:rsidR="00A547EA" w:rsidRPr="00A547EA">
              <w:rPr>
                <w:rFonts w:ascii="Arial" w:hAnsi="Arial" w:cs="Arial"/>
                <w:sz w:val="16"/>
                <w:szCs w:val="16"/>
              </w:rPr>
              <w:t>With berm</w:t>
            </w:r>
          </w:p>
        </w:tc>
        <w:tc>
          <w:tcPr>
            <w:tcW w:w="0" w:type="auto"/>
            <w:tcBorders>
              <w:top w:val="nil"/>
              <w:bottom w:val="nil"/>
            </w:tcBorders>
          </w:tcPr>
          <w:p w14:paraId="6D912339" w14:textId="5F16F70A" w:rsidR="00A547EA" w:rsidRPr="00A547EA" w:rsidRDefault="00A547EA" w:rsidP="00A547EA">
            <w:pPr>
              <w:jc w:val="center"/>
              <w:rPr>
                <w:rFonts w:ascii="Arial" w:hAnsi="Arial" w:cs="Arial"/>
                <w:sz w:val="16"/>
                <w:szCs w:val="16"/>
              </w:rPr>
            </w:pPr>
            <w:r w:rsidRPr="00A547EA">
              <w:rPr>
                <w:rFonts w:ascii="Arial" w:hAnsi="Arial" w:cs="Arial"/>
                <w:sz w:val="16"/>
                <w:szCs w:val="16"/>
              </w:rPr>
              <w:t>0.45</w:t>
            </w:r>
          </w:p>
        </w:tc>
        <w:tc>
          <w:tcPr>
            <w:tcW w:w="0" w:type="auto"/>
            <w:tcBorders>
              <w:top w:val="nil"/>
              <w:bottom w:val="nil"/>
            </w:tcBorders>
          </w:tcPr>
          <w:p w14:paraId="740129B4" w14:textId="7ADF2A3B" w:rsidR="00A547EA" w:rsidRPr="00A547EA" w:rsidRDefault="00A547EA" w:rsidP="00B864A2">
            <w:pPr>
              <w:jc w:val="center"/>
              <w:rPr>
                <w:rFonts w:ascii="Arial" w:hAnsi="Arial" w:cs="Arial"/>
                <w:sz w:val="16"/>
                <w:szCs w:val="16"/>
              </w:rPr>
            </w:pPr>
            <w:r w:rsidRPr="00A547EA">
              <w:rPr>
                <w:rFonts w:ascii="Arial" w:hAnsi="Arial" w:cs="Arial"/>
                <w:sz w:val="16"/>
                <w:szCs w:val="16"/>
              </w:rPr>
              <w:t>0.</w:t>
            </w:r>
            <w:r w:rsidR="00B864A2">
              <w:rPr>
                <w:rFonts w:ascii="Arial" w:hAnsi="Arial" w:cs="Arial"/>
                <w:sz w:val="16"/>
                <w:szCs w:val="16"/>
              </w:rPr>
              <w:t>40</w:t>
            </w:r>
          </w:p>
        </w:tc>
        <w:tc>
          <w:tcPr>
            <w:tcW w:w="0" w:type="auto"/>
            <w:tcBorders>
              <w:top w:val="nil"/>
              <w:bottom w:val="nil"/>
            </w:tcBorders>
          </w:tcPr>
          <w:p w14:paraId="6BA9E316" w14:textId="1ED8FF01" w:rsidR="00A547EA" w:rsidRPr="00A547EA" w:rsidRDefault="00B864A2" w:rsidP="00A547EA">
            <w:pPr>
              <w:jc w:val="center"/>
              <w:rPr>
                <w:rFonts w:ascii="Arial" w:hAnsi="Arial" w:cs="Arial"/>
                <w:sz w:val="16"/>
                <w:szCs w:val="16"/>
              </w:rPr>
            </w:pPr>
            <w:r>
              <w:rPr>
                <w:rFonts w:ascii="Arial" w:hAnsi="Arial" w:cs="Arial"/>
                <w:sz w:val="16"/>
                <w:szCs w:val="16"/>
              </w:rPr>
              <w:t>0.31</w:t>
            </w:r>
          </w:p>
        </w:tc>
        <w:tc>
          <w:tcPr>
            <w:tcW w:w="0" w:type="auto"/>
            <w:tcBorders>
              <w:top w:val="nil"/>
              <w:bottom w:val="nil"/>
            </w:tcBorders>
          </w:tcPr>
          <w:p w14:paraId="6F79B734" w14:textId="05BB8130" w:rsidR="00A547EA" w:rsidRPr="00A547EA" w:rsidRDefault="00A547EA" w:rsidP="00A547EA">
            <w:pPr>
              <w:jc w:val="center"/>
              <w:rPr>
                <w:rFonts w:ascii="Arial" w:hAnsi="Arial" w:cs="Arial"/>
                <w:sz w:val="16"/>
                <w:szCs w:val="16"/>
              </w:rPr>
            </w:pPr>
            <w:r w:rsidRPr="00A547EA">
              <w:rPr>
                <w:rFonts w:ascii="Arial" w:hAnsi="Arial" w:cs="Arial"/>
                <w:sz w:val="16"/>
                <w:szCs w:val="16"/>
              </w:rPr>
              <w:t>0.39</w:t>
            </w:r>
          </w:p>
        </w:tc>
        <w:tc>
          <w:tcPr>
            <w:tcW w:w="0" w:type="auto"/>
            <w:tcBorders>
              <w:top w:val="nil"/>
              <w:bottom w:val="nil"/>
            </w:tcBorders>
          </w:tcPr>
          <w:p w14:paraId="2B763B9B" w14:textId="0557CE48" w:rsidR="00A547EA" w:rsidRPr="00A547EA" w:rsidRDefault="00A547EA" w:rsidP="00A547EA">
            <w:pPr>
              <w:jc w:val="center"/>
              <w:rPr>
                <w:rFonts w:ascii="Arial" w:hAnsi="Arial" w:cs="Arial"/>
                <w:sz w:val="16"/>
                <w:szCs w:val="16"/>
              </w:rPr>
            </w:pPr>
            <w:r w:rsidRPr="00A547EA">
              <w:rPr>
                <w:rFonts w:ascii="Arial" w:hAnsi="Arial" w:cs="Arial"/>
                <w:sz w:val="16"/>
                <w:szCs w:val="16"/>
              </w:rPr>
              <w:t>0.58</w:t>
            </w:r>
          </w:p>
        </w:tc>
        <w:tc>
          <w:tcPr>
            <w:tcW w:w="0" w:type="auto"/>
            <w:tcBorders>
              <w:top w:val="nil"/>
              <w:bottom w:val="nil"/>
            </w:tcBorders>
          </w:tcPr>
          <w:p w14:paraId="71D96A92" w14:textId="6C7086A0" w:rsidR="00A547EA" w:rsidRPr="00A547EA" w:rsidRDefault="00B864A2" w:rsidP="00A547EA">
            <w:pPr>
              <w:jc w:val="center"/>
              <w:rPr>
                <w:rFonts w:ascii="Arial" w:hAnsi="Arial" w:cs="Arial"/>
                <w:sz w:val="16"/>
                <w:szCs w:val="16"/>
              </w:rPr>
            </w:pPr>
            <w:r>
              <w:rPr>
                <w:rFonts w:ascii="Arial" w:hAnsi="Arial" w:cs="Arial"/>
                <w:sz w:val="16"/>
                <w:szCs w:val="16"/>
              </w:rPr>
              <w:t>0.52</w:t>
            </w:r>
          </w:p>
        </w:tc>
        <w:tc>
          <w:tcPr>
            <w:tcW w:w="0" w:type="auto"/>
            <w:tcBorders>
              <w:top w:val="nil"/>
              <w:bottom w:val="nil"/>
            </w:tcBorders>
          </w:tcPr>
          <w:p w14:paraId="5A7C0952" w14:textId="33E9949F" w:rsidR="00A547EA" w:rsidRPr="00A547EA" w:rsidRDefault="00A547EA" w:rsidP="00A547EA">
            <w:pPr>
              <w:jc w:val="center"/>
              <w:rPr>
                <w:rFonts w:ascii="Arial" w:hAnsi="Arial" w:cs="Arial"/>
                <w:sz w:val="16"/>
                <w:szCs w:val="16"/>
              </w:rPr>
            </w:pPr>
            <w:r w:rsidRPr="00A547EA">
              <w:rPr>
                <w:rFonts w:ascii="Arial" w:hAnsi="Arial" w:cs="Arial"/>
                <w:sz w:val="16"/>
                <w:szCs w:val="16"/>
              </w:rPr>
              <w:t>0.46</w:t>
            </w:r>
          </w:p>
        </w:tc>
      </w:tr>
      <w:tr w:rsidR="00B864A2" w14:paraId="04D54C25" w14:textId="637E6FB5" w:rsidTr="000D4E77">
        <w:tc>
          <w:tcPr>
            <w:tcW w:w="0" w:type="auto"/>
            <w:tcBorders>
              <w:top w:val="nil"/>
            </w:tcBorders>
          </w:tcPr>
          <w:p w14:paraId="1C91E7B9" w14:textId="2C3B7559" w:rsidR="00B864A2" w:rsidRPr="00A547EA" w:rsidRDefault="000D4E77" w:rsidP="00B864A2">
            <w:pPr>
              <w:jc w:val="center"/>
              <w:rPr>
                <w:rFonts w:ascii="Arial" w:hAnsi="Arial" w:cs="Arial"/>
                <w:sz w:val="16"/>
                <w:szCs w:val="16"/>
              </w:rPr>
            </w:pPr>
            <w:r>
              <w:rPr>
                <w:rFonts w:ascii="Arial" w:hAnsi="Arial" w:cs="Arial"/>
                <w:sz w:val="16"/>
                <w:szCs w:val="16"/>
              </w:rPr>
              <w:t xml:space="preserve">Mod. </w:t>
            </w:r>
            <w:r w:rsidR="00B864A2" w:rsidRPr="00A547EA">
              <w:rPr>
                <w:rFonts w:ascii="Arial" w:hAnsi="Arial" w:cs="Arial"/>
                <w:sz w:val="16"/>
                <w:szCs w:val="16"/>
              </w:rPr>
              <w:t>Without berm</w:t>
            </w:r>
          </w:p>
        </w:tc>
        <w:tc>
          <w:tcPr>
            <w:tcW w:w="0" w:type="auto"/>
            <w:tcBorders>
              <w:top w:val="nil"/>
            </w:tcBorders>
          </w:tcPr>
          <w:p w14:paraId="24737894" w14:textId="4D88573A" w:rsidR="00B864A2" w:rsidRPr="00A547EA" w:rsidRDefault="00B864A2" w:rsidP="00B864A2">
            <w:pPr>
              <w:tabs>
                <w:tab w:val="left" w:pos="300"/>
                <w:tab w:val="center" w:pos="409"/>
              </w:tabs>
              <w:rPr>
                <w:rFonts w:ascii="Arial" w:hAnsi="Arial" w:cs="Arial"/>
                <w:sz w:val="16"/>
                <w:szCs w:val="16"/>
              </w:rPr>
            </w:pPr>
            <w:r>
              <w:rPr>
                <w:rFonts w:ascii="Arial" w:hAnsi="Arial" w:cs="Arial"/>
                <w:sz w:val="16"/>
                <w:szCs w:val="16"/>
              </w:rPr>
              <w:tab/>
            </w:r>
            <w:r>
              <w:rPr>
                <w:rFonts w:ascii="Arial" w:hAnsi="Arial" w:cs="Arial"/>
                <w:sz w:val="16"/>
                <w:szCs w:val="16"/>
              </w:rPr>
              <w:tab/>
              <w:t>/</w:t>
            </w:r>
          </w:p>
        </w:tc>
        <w:tc>
          <w:tcPr>
            <w:tcW w:w="0" w:type="auto"/>
            <w:tcBorders>
              <w:top w:val="nil"/>
            </w:tcBorders>
          </w:tcPr>
          <w:p w14:paraId="7CE58D78" w14:textId="2C1CD811" w:rsidR="00B864A2" w:rsidRPr="00A547EA" w:rsidRDefault="00B864A2" w:rsidP="00B864A2">
            <w:pPr>
              <w:jc w:val="center"/>
              <w:rPr>
                <w:rFonts w:ascii="Arial" w:hAnsi="Arial" w:cs="Arial"/>
                <w:sz w:val="16"/>
                <w:szCs w:val="16"/>
              </w:rPr>
            </w:pPr>
            <w:r>
              <w:rPr>
                <w:rFonts w:ascii="Arial" w:hAnsi="Arial" w:cs="Arial"/>
                <w:sz w:val="16"/>
                <w:szCs w:val="16"/>
              </w:rPr>
              <w:tab/>
            </w:r>
            <w:r>
              <w:rPr>
                <w:rFonts w:ascii="Arial" w:hAnsi="Arial" w:cs="Arial"/>
                <w:sz w:val="16"/>
                <w:szCs w:val="16"/>
              </w:rPr>
              <w:tab/>
              <w:t>/</w:t>
            </w:r>
          </w:p>
        </w:tc>
        <w:tc>
          <w:tcPr>
            <w:tcW w:w="0" w:type="auto"/>
            <w:tcBorders>
              <w:top w:val="nil"/>
            </w:tcBorders>
          </w:tcPr>
          <w:p w14:paraId="0D712E48" w14:textId="4AF20B10" w:rsidR="00B864A2" w:rsidRPr="00A547EA" w:rsidRDefault="00B864A2" w:rsidP="00B864A2">
            <w:pPr>
              <w:jc w:val="center"/>
              <w:rPr>
                <w:rFonts w:ascii="Arial" w:hAnsi="Arial" w:cs="Arial"/>
                <w:sz w:val="16"/>
                <w:szCs w:val="16"/>
              </w:rPr>
            </w:pPr>
            <w:r>
              <w:rPr>
                <w:rFonts w:ascii="Arial" w:hAnsi="Arial" w:cs="Arial"/>
                <w:sz w:val="16"/>
                <w:szCs w:val="16"/>
              </w:rPr>
              <w:tab/>
            </w:r>
            <w:r>
              <w:rPr>
                <w:rFonts w:ascii="Arial" w:hAnsi="Arial" w:cs="Arial"/>
                <w:sz w:val="16"/>
                <w:szCs w:val="16"/>
              </w:rPr>
              <w:tab/>
              <w:t>/</w:t>
            </w:r>
          </w:p>
        </w:tc>
        <w:tc>
          <w:tcPr>
            <w:tcW w:w="0" w:type="auto"/>
            <w:tcBorders>
              <w:top w:val="nil"/>
            </w:tcBorders>
          </w:tcPr>
          <w:p w14:paraId="4A093308" w14:textId="47BEC45C" w:rsidR="00B864A2" w:rsidRPr="00A547EA" w:rsidRDefault="00B864A2" w:rsidP="00B864A2">
            <w:pPr>
              <w:jc w:val="center"/>
              <w:rPr>
                <w:rFonts w:ascii="Arial" w:hAnsi="Arial" w:cs="Arial"/>
                <w:sz w:val="16"/>
                <w:szCs w:val="16"/>
              </w:rPr>
            </w:pPr>
            <w:r w:rsidRPr="00B864A2">
              <w:rPr>
                <w:rFonts w:ascii="Arial" w:hAnsi="Arial" w:cs="Arial"/>
                <w:sz w:val="16"/>
                <w:szCs w:val="16"/>
              </w:rPr>
              <w:t>0.53</w:t>
            </w:r>
          </w:p>
        </w:tc>
        <w:tc>
          <w:tcPr>
            <w:tcW w:w="0" w:type="auto"/>
            <w:tcBorders>
              <w:top w:val="nil"/>
            </w:tcBorders>
          </w:tcPr>
          <w:p w14:paraId="5DF7A08E" w14:textId="715BAE32" w:rsidR="00B864A2" w:rsidRPr="00A547EA" w:rsidRDefault="00B864A2" w:rsidP="00B864A2">
            <w:pPr>
              <w:jc w:val="center"/>
              <w:rPr>
                <w:rFonts w:ascii="Arial" w:hAnsi="Arial" w:cs="Arial"/>
                <w:sz w:val="16"/>
                <w:szCs w:val="16"/>
              </w:rPr>
            </w:pPr>
            <w:r w:rsidRPr="00B864A2">
              <w:rPr>
                <w:rFonts w:ascii="Arial" w:hAnsi="Arial" w:cs="Arial"/>
                <w:sz w:val="16"/>
                <w:szCs w:val="16"/>
              </w:rPr>
              <w:t>0.69</w:t>
            </w:r>
          </w:p>
        </w:tc>
        <w:tc>
          <w:tcPr>
            <w:tcW w:w="0" w:type="auto"/>
            <w:tcBorders>
              <w:top w:val="nil"/>
            </w:tcBorders>
          </w:tcPr>
          <w:p w14:paraId="7FD761F1" w14:textId="5F6804E4" w:rsidR="00B864A2" w:rsidRPr="00A547EA" w:rsidRDefault="00B864A2" w:rsidP="00B864A2">
            <w:pPr>
              <w:jc w:val="center"/>
              <w:rPr>
                <w:rFonts w:ascii="Arial" w:hAnsi="Arial" w:cs="Arial"/>
                <w:sz w:val="16"/>
                <w:szCs w:val="16"/>
              </w:rPr>
            </w:pPr>
            <w:r w:rsidRPr="00B864A2">
              <w:rPr>
                <w:rFonts w:ascii="Arial" w:hAnsi="Arial" w:cs="Arial"/>
                <w:sz w:val="16"/>
                <w:szCs w:val="16"/>
              </w:rPr>
              <w:t>0.63</w:t>
            </w:r>
          </w:p>
        </w:tc>
        <w:tc>
          <w:tcPr>
            <w:tcW w:w="0" w:type="auto"/>
            <w:tcBorders>
              <w:top w:val="nil"/>
            </w:tcBorders>
          </w:tcPr>
          <w:p w14:paraId="04905DE8" w14:textId="11DFAF75" w:rsidR="00B864A2" w:rsidRPr="00A547EA" w:rsidRDefault="00B864A2" w:rsidP="00B864A2">
            <w:pPr>
              <w:jc w:val="center"/>
              <w:rPr>
                <w:rFonts w:ascii="Arial" w:hAnsi="Arial" w:cs="Arial"/>
                <w:sz w:val="16"/>
                <w:szCs w:val="16"/>
              </w:rPr>
            </w:pPr>
            <w:r w:rsidRPr="00B864A2">
              <w:rPr>
                <w:rFonts w:ascii="Arial" w:hAnsi="Arial" w:cs="Arial"/>
                <w:sz w:val="16"/>
                <w:szCs w:val="16"/>
              </w:rPr>
              <w:t>0.58</w:t>
            </w:r>
          </w:p>
        </w:tc>
      </w:tr>
    </w:tbl>
    <w:p w14:paraId="0E588F73" w14:textId="77777777" w:rsidR="00A547EA" w:rsidRPr="00FA5B08" w:rsidRDefault="00A547EA" w:rsidP="0071698F">
      <w:pPr>
        <w:pStyle w:val="Text"/>
      </w:pPr>
    </w:p>
    <w:p w14:paraId="16711775" w14:textId="1CAB823C" w:rsidR="009D2530" w:rsidRDefault="0031085B" w:rsidP="0071698F">
      <w:pPr>
        <w:pStyle w:val="Titolo2"/>
      </w:pPr>
      <w:r>
        <w:t>Wave overtopping discharge</w:t>
      </w:r>
      <w:r w:rsidR="009D2530">
        <w:t xml:space="preserve"> </w:t>
      </w:r>
    </w:p>
    <w:p w14:paraId="47F55078" w14:textId="22FDCBA0" w:rsidR="009A3DB9" w:rsidRDefault="00B37374" w:rsidP="0071698F">
      <w:pPr>
        <w:pStyle w:val="Text"/>
      </w:pPr>
      <w:r>
        <w:t>T</w:t>
      </w:r>
      <w:r w:rsidR="009A3DB9">
        <w:t>he</w:t>
      </w:r>
      <w:r w:rsidR="00684637">
        <w:t xml:space="preserve"> model</w:t>
      </w:r>
      <w:r w:rsidR="009A3DB9">
        <w:t xml:space="preserve"> calibration was </w:t>
      </w:r>
      <w:r w:rsidR="000628F5">
        <w:t>carried-</w:t>
      </w:r>
      <w:r w:rsidR="00E742DF">
        <w:t>out to optimize the representation of bo</w:t>
      </w:r>
      <w:r w:rsidR="00684637">
        <w:t xml:space="preserve">th </w:t>
      </w:r>
      <w:r w:rsidR="009A3DB9" w:rsidRPr="00684637">
        <w:rPr>
          <w:i/>
        </w:rPr>
        <w:t>K</w:t>
      </w:r>
      <w:r w:rsidR="009A3DB9" w:rsidRPr="00684637">
        <w:rPr>
          <w:i/>
          <w:vertAlign w:val="subscript"/>
        </w:rPr>
        <w:t>r</w:t>
      </w:r>
      <w:r w:rsidR="009A3DB9">
        <w:t xml:space="preserve"> </w:t>
      </w:r>
      <w:r w:rsidR="00684637">
        <w:t xml:space="preserve">and </w:t>
      </w:r>
      <w:r w:rsidR="009A3DB9" w:rsidRPr="004D7EA3">
        <w:rPr>
          <w:i/>
        </w:rPr>
        <w:t>q</w:t>
      </w:r>
      <w:r w:rsidR="009A3DB9" w:rsidRPr="004D7EA3">
        <w:rPr>
          <w:i/>
          <w:vertAlign w:val="subscript"/>
        </w:rPr>
        <w:t>reservoir</w:t>
      </w:r>
      <w:r w:rsidR="009A3DB9">
        <w:t xml:space="preserve">. </w:t>
      </w:r>
      <w:r w:rsidR="000628F5">
        <w:fldChar w:fldCharType="begin"/>
      </w:r>
      <w:r w:rsidR="000628F5">
        <w:instrText xml:space="preserve"> REF _Ref475699534 \h </w:instrText>
      </w:r>
      <w:r w:rsidR="000628F5">
        <w:fldChar w:fldCharType="separate"/>
      </w:r>
      <w:r w:rsidR="00D75556" w:rsidRPr="008F2D55">
        <w:rPr>
          <w:lang w:val="en-US"/>
        </w:rPr>
        <w:t xml:space="preserve">Table </w:t>
      </w:r>
      <w:r w:rsidR="00D75556">
        <w:rPr>
          <w:noProof/>
          <w:lang w:val="en-US"/>
        </w:rPr>
        <w:t>4</w:t>
      </w:r>
      <w:r w:rsidR="000628F5">
        <w:fldChar w:fldCharType="end"/>
      </w:r>
      <w:r w:rsidR="009A3DB9">
        <w:t xml:space="preserve"> reports</w:t>
      </w:r>
      <w:r w:rsidR="00D75556">
        <w:t>,</w:t>
      </w:r>
      <w:r w:rsidR="009A3DB9">
        <w:t xml:space="preserve"> </w:t>
      </w:r>
      <w:r w:rsidRPr="00F35678">
        <w:t>for a specific test</w:t>
      </w:r>
      <w:r w:rsidR="00D75556">
        <w:t>,</w:t>
      </w:r>
      <w:r>
        <w:t xml:space="preserve"> </w:t>
      </w:r>
      <w:r w:rsidR="009A3DB9">
        <w:t>the numerical results</w:t>
      </w:r>
      <w:r w:rsidR="00B30120">
        <w:t xml:space="preserve"> </w:t>
      </w:r>
      <w:r w:rsidR="00B30120" w:rsidRPr="004D7EA3">
        <w:rPr>
          <w:i/>
        </w:rPr>
        <w:t>q</w:t>
      </w:r>
      <w:r w:rsidR="00FA05A4">
        <w:rPr>
          <w:i/>
          <w:vertAlign w:val="subscript"/>
        </w:rPr>
        <w:t>reservoir,n</w:t>
      </w:r>
      <w:r w:rsidRPr="00CE3FCC">
        <w:t xml:space="preserve"> </w:t>
      </w:r>
      <w:r>
        <w:t xml:space="preserve">obtained by changing the porosity </w:t>
      </w:r>
      <w:r w:rsidRPr="000628F5">
        <w:t>values (Palma et al. 2016)</w:t>
      </w:r>
      <w:r>
        <w:t xml:space="preserve">, and keeping constant </w:t>
      </w:r>
      <w:r w:rsidR="00FA05A4">
        <w:t>t</w:t>
      </w:r>
      <w:r>
        <w:t xml:space="preserve">he other material parameters </w:t>
      </w:r>
      <w:r w:rsidR="00CE3FCC">
        <w:t>(</w:t>
      </w:r>
      <w:r w:rsidRPr="004D7EA3">
        <w:rPr>
          <w:rFonts w:ascii="Symbol" w:hAnsi="Symbol"/>
          <w:i/>
        </w:rPr>
        <w:t></w:t>
      </w:r>
      <w:r w:rsidRPr="00F35678">
        <w:t xml:space="preserve"> </w:t>
      </w:r>
      <w:r>
        <w:t xml:space="preserve">= 1000, </w:t>
      </w:r>
      <w:r w:rsidRPr="004D7EA3">
        <w:rPr>
          <w:rFonts w:ascii="Symbol" w:hAnsi="Symbol"/>
          <w:i/>
        </w:rPr>
        <w:t></w:t>
      </w:r>
      <w:r w:rsidRPr="00F35678">
        <w:t xml:space="preserve"> </w:t>
      </w:r>
      <w:r>
        <w:t>=</w:t>
      </w:r>
      <w:r w:rsidRPr="00F35678">
        <w:t xml:space="preserve"> 1.1, 1.0 and 0.8 for the armour layer, the filter layer and the core, respectively</w:t>
      </w:r>
      <w:r>
        <w:t>).</w:t>
      </w:r>
    </w:p>
    <w:p w14:paraId="6084690B" w14:textId="61880C98" w:rsidR="00901FB8" w:rsidRPr="00901FB8" w:rsidRDefault="00F35678" w:rsidP="0071698F">
      <w:pPr>
        <w:pStyle w:val="Text"/>
      </w:pPr>
      <w:r>
        <w:rPr>
          <w:lang w:val="it-IT"/>
        </w:rPr>
        <w:fldChar w:fldCharType="begin"/>
      </w:r>
      <w:r w:rsidRPr="00F35678">
        <w:instrText xml:space="preserve"> REF _Ref475279751 \h </w:instrText>
      </w:r>
      <w:r>
        <w:rPr>
          <w:lang w:val="it-IT"/>
        </w:rPr>
      </w:r>
      <w:r>
        <w:rPr>
          <w:lang w:val="it-IT"/>
        </w:rPr>
        <w:fldChar w:fldCharType="separate"/>
      </w:r>
      <w:r>
        <w:t xml:space="preserve">Figure </w:t>
      </w:r>
      <w:r>
        <w:rPr>
          <w:noProof/>
        </w:rPr>
        <w:t>4</w:t>
      </w:r>
      <w:r>
        <w:rPr>
          <w:lang w:val="it-IT"/>
        </w:rPr>
        <w:fldChar w:fldCharType="end"/>
      </w:r>
      <w:r w:rsidRPr="00F35678">
        <w:t xml:space="preserve"> shows </w:t>
      </w:r>
      <w:r w:rsidR="00CE3FCC">
        <w:t xml:space="preserve">the values of </w:t>
      </w:r>
      <w:r w:rsidR="00D75556" w:rsidRPr="004D7EA3">
        <w:rPr>
          <w:i/>
        </w:rPr>
        <w:t>q</w:t>
      </w:r>
      <w:r w:rsidR="00D75556">
        <w:rPr>
          <w:i/>
          <w:vertAlign w:val="subscript"/>
        </w:rPr>
        <w:t>reservoir,n</w:t>
      </w:r>
      <w:r w:rsidR="00D75556" w:rsidRPr="00D75556">
        <w:t xml:space="preserve"> </w:t>
      </w:r>
      <w:r w:rsidR="00901FB8" w:rsidRPr="00901FB8">
        <w:t xml:space="preserve">compared with </w:t>
      </w:r>
      <w:r w:rsidR="00CE3FCC">
        <w:t xml:space="preserve">the corresponding experimental </w:t>
      </w:r>
      <w:r w:rsidR="00D75556">
        <w:t>ones</w:t>
      </w:r>
      <w:r w:rsidR="00CE3FCC">
        <w:t xml:space="preserve"> </w:t>
      </w:r>
      <w:r w:rsidR="00FA05A4" w:rsidRPr="004D7EA3">
        <w:rPr>
          <w:i/>
        </w:rPr>
        <w:t>q</w:t>
      </w:r>
      <w:r w:rsidR="00FA05A4" w:rsidRPr="004D7EA3">
        <w:rPr>
          <w:i/>
          <w:vertAlign w:val="subscript"/>
        </w:rPr>
        <w:t>reservoir</w:t>
      </w:r>
      <w:r w:rsidR="00FA05A4">
        <w:rPr>
          <w:i/>
          <w:vertAlign w:val="subscript"/>
        </w:rPr>
        <w:t>,e</w:t>
      </w:r>
      <w:r w:rsidR="00901FB8" w:rsidRPr="00901FB8">
        <w:t xml:space="preserve"> and the design formulae related to sloping structures </w:t>
      </w:r>
      <w:r w:rsidR="00FA05A4">
        <w:t>(</w:t>
      </w:r>
      <w:r w:rsidR="00FA05A4" w:rsidRPr="00FA05A4">
        <w:rPr>
          <w:i/>
        </w:rPr>
        <w:t>q</w:t>
      </w:r>
      <w:r w:rsidR="00FA05A4" w:rsidRPr="00FA05A4">
        <w:rPr>
          <w:i/>
          <w:vertAlign w:val="subscript"/>
        </w:rPr>
        <w:t>reservoir,p</w:t>
      </w:r>
      <w:r w:rsidR="00FA05A4">
        <w:t>)</w:t>
      </w:r>
      <w:r w:rsidR="00C95CAB">
        <w:t>, developed by Van der Meer and</w:t>
      </w:r>
      <w:r w:rsidR="00901FB8" w:rsidRPr="00901FB8">
        <w:t xml:space="preserve"> Bruce (2013) and adopted by the </w:t>
      </w:r>
      <w:r w:rsidR="00684637">
        <w:t>EurO</w:t>
      </w:r>
      <w:r w:rsidR="00684637" w:rsidRPr="00901FB8">
        <w:t xml:space="preserve">top </w:t>
      </w:r>
      <w:r w:rsidR="00C95CAB">
        <w:t>(</w:t>
      </w:r>
      <w:r w:rsidR="00901FB8" w:rsidRPr="00901FB8">
        <w:t>2016</w:t>
      </w:r>
      <w:r w:rsidR="00C95CAB">
        <w:t>)</w:t>
      </w:r>
      <w:r w:rsidR="00901FB8" w:rsidRPr="00901FB8">
        <w:t xml:space="preserve">, </w:t>
      </w:r>
      <w:r w:rsidR="002D08D0">
        <w:t>e.g.</w:t>
      </w:r>
      <w:r w:rsidR="00901FB8" w:rsidRPr="00901FB8">
        <w:t xml:space="preserve"> eq. </w:t>
      </w:r>
      <w:r w:rsidR="00F5656F">
        <w:fldChar w:fldCharType="begin"/>
      </w:r>
      <w:r w:rsidR="00F5656F">
        <w:instrText xml:space="preserve"> REF _Ref475447013 \h </w:instrText>
      </w:r>
      <w:r w:rsidR="00F5656F">
        <w:fldChar w:fldCharType="separate"/>
      </w:r>
      <w:r w:rsidR="00F5656F">
        <w:rPr>
          <w:noProof/>
        </w:rPr>
        <w:t>1</w:t>
      </w:r>
      <w:r w:rsidR="00F5656F">
        <w:fldChar w:fldCharType="end"/>
      </w:r>
      <w:r w:rsidR="00F5656F">
        <w:t xml:space="preserve"> </w:t>
      </w:r>
      <w:r w:rsidR="00901FB8">
        <w:t xml:space="preserve">and </w:t>
      </w:r>
      <w:r w:rsidR="00F5656F">
        <w:fldChar w:fldCharType="begin"/>
      </w:r>
      <w:r w:rsidR="00F5656F">
        <w:instrText xml:space="preserve"> REF _Ref475447023 \h </w:instrText>
      </w:r>
      <w:r w:rsidR="00F5656F">
        <w:fldChar w:fldCharType="separate"/>
      </w:r>
      <w:r w:rsidR="00F5656F">
        <w:rPr>
          <w:noProof/>
        </w:rPr>
        <w:t>2</w:t>
      </w:r>
      <w:r w:rsidR="00F5656F">
        <w:fldChar w:fldCharType="end"/>
      </w:r>
      <w:r w:rsidR="00901FB8">
        <w:t>:</w:t>
      </w:r>
    </w:p>
    <w:p w14:paraId="430FF171" w14:textId="13915F35" w:rsidR="00901FB8" w:rsidRPr="00901FB8" w:rsidRDefault="00901FB8" w:rsidP="0071698F">
      <w:pPr>
        <w:pStyle w:val="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6301"/>
        <w:gridCol w:w="1087"/>
      </w:tblGrid>
      <w:tr w:rsidR="00901FB8" w14:paraId="41335ACF" w14:textId="77777777" w:rsidTr="00F5656F">
        <w:tc>
          <w:tcPr>
            <w:tcW w:w="2766" w:type="dxa"/>
          </w:tcPr>
          <w:p w14:paraId="240A0027" w14:textId="77777777" w:rsidR="00901FB8" w:rsidRDefault="00901FB8" w:rsidP="0071698F">
            <w:pPr>
              <w:pStyle w:val="Text"/>
            </w:pPr>
          </w:p>
        </w:tc>
        <w:tc>
          <w:tcPr>
            <w:tcW w:w="2766" w:type="dxa"/>
          </w:tcPr>
          <w:p w14:paraId="2EB49BD4" w14:textId="5793B0CE" w:rsidR="00901FB8" w:rsidRDefault="003223F2" w:rsidP="0071698F">
            <w:pPr>
              <w:pStyle w:val="Text"/>
            </w:pPr>
            <w:r w:rsidRPr="00717BEA">
              <w:object w:dxaOrig="7320" w:dyaOrig="960" w14:anchorId="5E6B6980">
                <v:shape id="_x0000_i1031" type="#_x0000_t75" style="width:286.85pt;height:37.75pt" o:ole="">
                  <v:imagedata r:id="rId26" o:title=""/>
                </v:shape>
                <o:OLEObject Type="Embed" ProgID="Equation.3" ShapeID="_x0000_i1031" DrawAspect="Content" ObjectID="_1549787405" r:id="rId27"/>
              </w:object>
            </w:r>
          </w:p>
        </w:tc>
        <w:tc>
          <w:tcPr>
            <w:tcW w:w="2767" w:type="dxa"/>
            <w:vAlign w:val="center"/>
          </w:tcPr>
          <w:p w14:paraId="61CAEEAD" w14:textId="25FE0B00" w:rsidR="00901FB8" w:rsidRPr="00C95CAB" w:rsidRDefault="00CE3FCC" w:rsidP="00F5656F">
            <w:pPr>
              <w:pStyle w:val="Didascalia"/>
              <w:jc w:val="right"/>
              <w:rPr>
                <w:rFonts w:ascii="Times New Roman" w:hAnsi="Times New Roman" w:cs="Times New Roman"/>
                <w:b w:val="0"/>
                <w:lang w:val="en-US"/>
              </w:rPr>
            </w:pPr>
            <w:bookmarkStart w:id="9" w:name="_Ref475456860"/>
            <w:r>
              <w:rPr>
                <w:rFonts w:ascii="Times New Roman" w:hAnsi="Times New Roman" w:cs="Times New Roman"/>
                <w:b w:val="0"/>
                <w:sz w:val="20"/>
              </w:rPr>
              <w:t>(</w:t>
            </w:r>
            <w:r w:rsidR="00F5656F" w:rsidRPr="00C95CAB">
              <w:rPr>
                <w:rFonts w:ascii="Times New Roman" w:hAnsi="Times New Roman" w:cs="Times New Roman"/>
                <w:b w:val="0"/>
                <w:sz w:val="20"/>
              </w:rPr>
              <w:fldChar w:fldCharType="begin"/>
            </w:r>
            <w:r w:rsidR="00F5656F" w:rsidRPr="00C95CAB">
              <w:rPr>
                <w:rFonts w:ascii="Times New Roman" w:hAnsi="Times New Roman" w:cs="Times New Roman"/>
                <w:b w:val="0"/>
                <w:sz w:val="20"/>
              </w:rPr>
              <w:instrText xml:space="preserve"> SEQ Equation \* ARABIC </w:instrText>
            </w:r>
            <w:r w:rsidR="00F5656F" w:rsidRPr="00C95CAB">
              <w:rPr>
                <w:rFonts w:ascii="Times New Roman" w:hAnsi="Times New Roman" w:cs="Times New Roman"/>
                <w:b w:val="0"/>
                <w:sz w:val="20"/>
              </w:rPr>
              <w:fldChar w:fldCharType="separate"/>
            </w:r>
            <w:bookmarkStart w:id="10" w:name="_Ref475447013"/>
            <w:r w:rsidR="0089588E">
              <w:rPr>
                <w:rFonts w:ascii="Times New Roman" w:hAnsi="Times New Roman" w:cs="Times New Roman"/>
                <w:b w:val="0"/>
                <w:noProof/>
                <w:sz w:val="20"/>
              </w:rPr>
              <w:t>4</w:t>
            </w:r>
            <w:bookmarkEnd w:id="10"/>
            <w:r w:rsidR="00F5656F" w:rsidRPr="00C95CAB">
              <w:rPr>
                <w:rFonts w:ascii="Times New Roman" w:hAnsi="Times New Roman" w:cs="Times New Roman"/>
                <w:b w:val="0"/>
                <w:sz w:val="20"/>
              </w:rPr>
              <w:fldChar w:fldCharType="end"/>
            </w:r>
            <w:r>
              <w:rPr>
                <w:rFonts w:ascii="Times New Roman" w:hAnsi="Times New Roman" w:cs="Times New Roman"/>
                <w:b w:val="0"/>
                <w:sz w:val="20"/>
              </w:rPr>
              <w:t>)</w:t>
            </w:r>
            <w:bookmarkEnd w:id="9"/>
          </w:p>
        </w:tc>
      </w:tr>
    </w:tbl>
    <w:p w14:paraId="7DA96E6F" w14:textId="1DC2AF0C" w:rsidR="00901FB8" w:rsidRPr="00901FB8" w:rsidRDefault="00901FB8" w:rsidP="0071698F">
      <w:pPr>
        <w:pStyle w:val="Text"/>
      </w:pPr>
    </w:p>
    <w:p w14:paraId="67FE86C4" w14:textId="68205D3E" w:rsidR="00901FB8" w:rsidRPr="00901FB8" w:rsidRDefault="00901FB8" w:rsidP="0071698F">
      <w:pPr>
        <w:pStyle w:val="Text"/>
      </w:pPr>
      <w:r w:rsidRPr="00901FB8">
        <w:t xml:space="preserve">with </w:t>
      </w:r>
      <w:r w:rsidR="00CE3FCC">
        <w:t>the</w:t>
      </w:r>
      <w:r w:rsidRPr="00901FB8">
        <w:t xml:space="preserve"> maximum:  </w:t>
      </w:r>
    </w:p>
    <w:p w14:paraId="65E277D2" w14:textId="5A29EC8E" w:rsidR="00901FB8" w:rsidRPr="00901FB8" w:rsidRDefault="00901FB8" w:rsidP="0071698F">
      <w:pPr>
        <w:pStyle w:val="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4237"/>
        <w:gridCol w:w="2129"/>
      </w:tblGrid>
      <w:tr w:rsidR="00901FB8" w14:paraId="107E5906" w14:textId="77777777" w:rsidTr="0071698F">
        <w:tc>
          <w:tcPr>
            <w:tcW w:w="2766" w:type="dxa"/>
          </w:tcPr>
          <w:p w14:paraId="432E1998" w14:textId="77777777" w:rsidR="00901FB8" w:rsidRDefault="00901FB8" w:rsidP="0071698F">
            <w:pPr>
              <w:pStyle w:val="Text"/>
            </w:pPr>
          </w:p>
        </w:tc>
        <w:tc>
          <w:tcPr>
            <w:tcW w:w="2766" w:type="dxa"/>
          </w:tcPr>
          <w:p w14:paraId="5A98C724" w14:textId="18C4ED61" w:rsidR="00901FB8" w:rsidRDefault="003223F2" w:rsidP="0071698F">
            <w:pPr>
              <w:pStyle w:val="Text"/>
              <w:rPr>
                <w:lang w:val="en-US"/>
              </w:rPr>
            </w:pPr>
            <w:r w:rsidRPr="003223F2">
              <w:rPr>
                <w:position w:val="-42"/>
              </w:rPr>
              <w:object w:dxaOrig="4599" w:dyaOrig="960" w14:anchorId="4EBD59DE">
                <v:shape id="_x0000_i1032" type="#_x0000_t75" style="width:183.7pt;height:38.15pt" o:ole="">
                  <v:imagedata r:id="rId28" o:title=""/>
                </v:shape>
                <o:OLEObject Type="Embed" ProgID="Equation.3" ShapeID="_x0000_i1032" DrawAspect="Content" ObjectID="_1549787406" r:id="rId29"/>
              </w:object>
            </w:r>
          </w:p>
        </w:tc>
        <w:tc>
          <w:tcPr>
            <w:tcW w:w="2767" w:type="dxa"/>
            <w:vAlign w:val="center"/>
          </w:tcPr>
          <w:p w14:paraId="321CA8A4" w14:textId="6B6A86E4" w:rsidR="00901FB8" w:rsidRDefault="00CE3FCC" w:rsidP="0071698F">
            <w:pPr>
              <w:pStyle w:val="Text"/>
              <w:jc w:val="right"/>
            </w:pPr>
            <w:bookmarkStart w:id="11" w:name="_Ref475456863"/>
            <w:r>
              <w:t>(</w:t>
            </w:r>
            <w:r w:rsidR="00F5656F">
              <w:fldChar w:fldCharType="begin"/>
            </w:r>
            <w:r w:rsidR="00F5656F">
              <w:instrText xml:space="preserve"> SEQ Equation \* ARABIC </w:instrText>
            </w:r>
            <w:r w:rsidR="00F5656F">
              <w:fldChar w:fldCharType="separate"/>
            </w:r>
            <w:bookmarkStart w:id="12" w:name="_Ref475447023"/>
            <w:r w:rsidR="0089588E">
              <w:rPr>
                <w:noProof/>
              </w:rPr>
              <w:t>5</w:t>
            </w:r>
            <w:bookmarkEnd w:id="12"/>
            <w:r w:rsidR="00F5656F">
              <w:fldChar w:fldCharType="end"/>
            </w:r>
            <w:r>
              <w:t>)</w:t>
            </w:r>
            <w:bookmarkEnd w:id="11"/>
          </w:p>
        </w:tc>
      </w:tr>
    </w:tbl>
    <w:p w14:paraId="3B580DFE" w14:textId="77777777" w:rsidR="00D75556" w:rsidRDefault="00D75556" w:rsidP="0071698F">
      <w:pPr>
        <w:pStyle w:val="Text"/>
      </w:pPr>
    </w:p>
    <w:p w14:paraId="795DFFA8" w14:textId="2F1DB9D0" w:rsidR="00FA05A4" w:rsidRDefault="00901FB8" w:rsidP="0071698F">
      <w:pPr>
        <w:pStyle w:val="Text"/>
      </w:pPr>
      <w:r w:rsidRPr="00901FB8">
        <w:t xml:space="preserve">In the equations above, </w:t>
      </w:r>
      <w:r w:rsidRPr="00B37374">
        <w:rPr>
          <w:rFonts w:ascii="Symbol" w:hAnsi="Symbol"/>
          <w:i/>
        </w:rPr>
        <w:t></w:t>
      </w:r>
      <w:r w:rsidRPr="00B37374">
        <w:rPr>
          <w:i/>
          <w:vertAlign w:val="subscript"/>
        </w:rPr>
        <w:t>off</w:t>
      </w:r>
      <w:r w:rsidRPr="00901FB8">
        <w:t xml:space="preserve"> represents the offshore slope angle, </w:t>
      </w:r>
      <w:r w:rsidRPr="004D7EA3">
        <w:rPr>
          <w:rFonts w:ascii="Symbol" w:hAnsi="Symbol"/>
          <w:i/>
        </w:rPr>
        <w:t></w:t>
      </w:r>
      <w:r w:rsidRPr="004D7EA3">
        <w:rPr>
          <w:i/>
          <w:vertAlign w:val="subscript"/>
        </w:rPr>
        <w:t>b</w:t>
      </w:r>
      <w:r w:rsidRPr="00901FB8">
        <w:t xml:space="preserve"> is the berm influence factor, </w:t>
      </w:r>
      <w:r w:rsidRPr="004D7EA3">
        <w:rPr>
          <w:rFonts w:ascii="Symbol" w:hAnsi="Symbol"/>
          <w:i/>
        </w:rPr>
        <w:t></w:t>
      </w:r>
      <w:r w:rsidRPr="004D7EA3">
        <w:rPr>
          <w:i/>
          <w:vertAlign w:val="subscript"/>
        </w:rPr>
        <w:t>f</w:t>
      </w:r>
      <w:r w:rsidRPr="00901FB8">
        <w:t xml:space="preserve"> is the roughness influence factor, </w:t>
      </w:r>
      <w:r w:rsidRPr="004D7EA3">
        <w:rPr>
          <w:rFonts w:ascii="Symbol" w:hAnsi="Symbol"/>
          <w:i/>
        </w:rPr>
        <w:t></w:t>
      </w:r>
      <w:r w:rsidRPr="004D7EA3">
        <w:rPr>
          <w:i/>
          <w:vertAlign w:val="subscript"/>
        </w:rPr>
        <w:t>b</w:t>
      </w:r>
      <w:r w:rsidRPr="00901FB8">
        <w:t xml:space="preserve"> the oblique wave attack influence factor, </w:t>
      </w:r>
      <w:r w:rsidRPr="00C95CAB">
        <w:rPr>
          <w:rFonts w:ascii="Symbol" w:hAnsi="Symbol"/>
          <w:i/>
        </w:rPr>
        <w:t></w:t>
      </w:r>
      <w:r w:rsidRPr="00C95CAB">
        <w:rPr>
          <w:rFonts w:ascii="Symbol" w:hAnsi="Symbol"/>
          <w:i/>
          <w:vertAlign w:val="subscript"/>
        </w:rPr>
        <w:t></w:t>
      </w:r>
      <w:r w:rsidRPr="00901FB8">
        <w:t xml:space="preserve"> is the influence factor for a vertical wall and </w:t>
      </w:r>
      <w:r w:rsidRPr="004D7EA3">
        <w:rPr>
          <w:rFonts w:ascii="Symbol" w:hAnsi="Symbol"/>
          <w:i/>
        </w:rPr>
        <w:t></w:t>
      </w:r>
      <w:r w:rsidRPr="004D7EA3">
        <w:rPr>
          <w:i/>
          <w:vertAlign w:val="subscript"/>
        </w:rPr>
        <w:t>m-1,0</w:t>
      </w:r>
      <w:r w:rsidRPr="00901FB8">
        <w:t xml:space="preserve"> is the breaker parameter and </w:t>
      </w:r>
      <w:r w:rsidRPr="004D7EA3">
        <w:rPr>
          <w:i/>
        </w:rPr>
        <w:t>R</w:t>
      </w:r>
      <w:r w:rsidRPr="004D7EA3">
        <w:rPr>
          <w:i/>
          <w:vertAlign w:val="subscript"/>
        </w:rPr>
        <w:t>r</w:t>
      </w:r>
      <w:r w:rsidRPr="00901FB8">
        <w:t xml:space="preserve"> is the front wall freeboard crest.</w:t>
      </w:r>
      <w:r>
        <w:t xml:space="preserve"> </w:t>
      </w:r>
    </w:p>
    <w:p w14:paraId="65AAE9A9" w14:textId="58D09827" w:rsidR="00901FB8" w:rsidRDefault="00901FB8" w:rsidP="0071698F">
      <w:pPr>
        <w:pStyle w:val="Text"/>
      </w:pPr>
      <w:r w:rsidRPr="00901FB8">
        <w:t xml:space="preserve">The lower the values of </w:t>
      </w:r>
      <w:r w:rsidRPr="004D7EA3">
        <w:rPr>
          <w:i/>
        </w:rPr>
        <w:t>q</w:t>
      </w:r>
      <w:r w:rsidRPr="004D7EA3">
        <w:rPr>
          <w:i/>
          <w:vertAlign w:val="subscript"/>
        </w:rPr>
        <w:t>reservoir</w:t>
      </w:r>
      <w:r w:rsidRPr="00901FB8">
        <w:t xml:space="preserve">, the better the agreement among experiments, numerical and theoretical predictions (eq. </w:t>
      </w:r>
      <w:r w:rsidR="00CE3FCC" w:rsidRPr="00CE3FCC">
        <w:fldChar w:fldCharType="begin"/>
      </w:r>
      <w:r w:rsidR="00CE3FCC" w:rsidRPr="00CE3FCC">
        <w:instrText xml:space="preserve"> REF _Ref475456860 \h  \* MERGEFORMAT </w:instrText>
      </w:r>
      <w:r w:rsidR="00CE3FCC" w:rsidRPr="00CE3FCC">
        <w:fldChar w:fldCharType="separate"/>
      </w:r>
      <w:r w:rsidR="0054492C" w:rsidRPr="0054492C">
        <w:t>(</w:t>
      </w:r>
      <w:r w:rsidR="0054492C" w:rsidRPr="0054492C">
        <w:rPr>
          <w:noProof/>
        </w:rPr>
        <w:t>2</w:t>
      </w:r>
      <w:r w:rsidR="0054492C" w:rsidRPr="0054492C">
        <w:t>)</w:t>
      </w:r>
      <w:r w:rsidR="00CE3FCC" w:rsidRPr="00CE3FCC">
        <w:fldChar w:fldCharType="end"/>
      </w:r>
      <w:r w:rsidR="00CE3FCC" w:rsidRPr="00CE3FCC">
        <w:t xml:space="preserve"> a</w:t>
      </w:r>
      <w:r w:rsidR="00CE3FCC">
        <w:t xml:space="preserve">nd </w:t>
      </w:r>
      <w:r w:rsidR="00CE3FCC">
        <w:fldChar w:fldCharType="begin"/>
      </w:r>
      <w:r w:rsidR="00CE3FCC">
        <w:instrText xml:space="preserve"> REF _Ref475456863 \h </w:instrText>
      </w:r>
      <w:r w:rsidR="00CE3FCC">
        <w:fldChar w:fldCharType="separate"/>
      </w:r>
      <w:r w:rsidR="0054492C">
        <w:t>(</w:t>
      </w:r>
      <w:r w:rsidR="0054492C">
        <w:rPr>
          <w:noProof/>
        </w:rPr>
        <w:t>3</w:t>
      </w:r>
      <w:r w:rsidR="0054492C">
        <w:t>)</w:t>
      </w:r>
      <w:r w:rsidR="00CE3FCC">
        <w:fldChar w:fldCharType="end"/>
      </w:r>
      <w:r w:rsidRPr="00CE3FCC">
        <w:t xml:space="preserve">). </w:t>
      </w:r>
      <w:r w:rsidRPr="00901FB8">
        <w:t xml:space="preserve">With increasing </w:t>
      </w:r>
      <w:r w:rsidRPr="004D7EA3">
        <w:rPr>
          <w:i/>
        </w:rPr>
        <w:t>q</w:t>
      </w:r>
      <w:r w:rsidRPr="004D7EA3">
        <w:rPr>
          <w:i/>
          <w:vertAlign w:val="subscript"/>
        </w:rPr>
        <w:t>reservoir</w:t>
      </w:r>
      <w:r w:rsidRPr="00901FB8">
        <w:t>, the numerical result</w:t>
      </w:r>
      <w:r w:rsidR="00CE3FCC">
        <w:t xml:space="preserve">s are closer to the experiments </w:t>
      </w:r>
      <w:r w:rsidRPr="00901FB8">
        <w:t xml:space="preserve">than the </w:t>
      </w:r>
      <w:r w:rsidR="00CE3FCC">
        <w:t>predictions, as it</w:t>
      </w:r>
      <w:r w:rsidR="00D75556">
        <w:t xml:space="preserve"> was expected</w:t>
      </w:r>
      <w:r w:rsidR="00960D49">
        <w:t xml:space="preserve"> considering that</w:t>
      </w:r>
      <w:r w:rsidR="00623F74">
        <w:t xml:space="preserve"> </w:t>
      </w:r>
      <w:r w:rsidRPr="00901FB8">
        <w:t xml:space="preserve">the formulae are essentially based on traditional structures and the calibration of </w:t>
      </w:r>
      <w:r w:rsidR="00591B05" w:rsidRPr="004D7EA3">
        <w:rPr>
          <w:rFonts w:ascii="Symbol" w:hAnsi="Symbol"/>
          <w:i/>
        </w:rPr>
        <w:t></w:t>
      </w:r>
      <w:r w:rsidR="00591B05" w:rsidRPr="004D7EA3">
        <w:rPr>
          <w:i/>
          <w:vertAlign w:val="subscript"/>
        </w:rPr>
        <w:t>f</w:t>
      </w:r>
      <w:r w:rsidRPr="00901FB8">
        <w:t xml:space="preserve"> is </w:t>
      </w:r>
      <w:r w:rsidR="00591B05">
        <w:t>questionable</w:t>
      </w:r>
      <w:r w:rsidRPr="00901FB8">
        <w:t xml:space="preserve"> (Vicinanza </w:t>
      </w:r>
      <w:r w:rsidR="00162B05">
        <w:t>et al.</w:t>
      </w:r>
      <w:r w:rsidRPr="00901FB8">
        <w:t xml:space="preserve"> 2014). </w:t>
      </w:r>
      <w:r w:rsidR="00591B05">
        <w:t xml:space="preserve">The values of </w:t>
      </w:r>
      <w:r w:rsidR="00591B05" w:rsidRPr="004D7EA3">
        <w:rPr>
          <w:i/>
        </w:rPr>
        <w:t>q</w:t>
      </w:r>
      <w:r w:rsidR="00591B05" w:rsidRPr="004D7EA3">
        <w:rPr>
          <w:i/>
          <w:vertAlign w:val="subscript"/>
        </w:rPr>
        <w:t>reservoir</w:t>
      </w:r>
      <w:r w:rsidR="00591B05" w:rsidRPr="00901FB8">
        <w:t xml:space="preserve"> increases </w:t>
      </w:r>
      <w:r w:rsidR="00591B05">
        <w:t xml:space="preserve">for </w:t>
      </w:r>
      <w:r w:rsidRPr="00901FB8">
        <w:t xml:space="preserve">the OBREC layout compared to a traditional breakwater with similar overall dimensions, since the offshore rock slope is partially replaced by a concrete sloping plate (Vicinanza </w:t>
      </w:r>
      <w:r w:rsidR="00162B05">
        <w:t>et al.</w:t>
      </w:r>
      <w:r w:rsidRPr="00901FB8">
        <w:t xml:space="preserve"> 2014).</w:t>
      </w:r>
    </w:p>
    <w:p w14:paraId="1C2A8FE3" w14:textId="19AE53B4" w:rsidR="00F35678" w:rsidRDefault="00D75556" w:rsidP="00D95036">
      <w:pPr>
        <w:jc w:val="both"/>
      </w:pPr>
      <w:r>
        <w:fldChar w:fldCharType="begin"/>
      </w:r>
      <w:r w:rsidRPr="00D75556">
        <w:instrText xml:space="preserve"> REF _Ref475699733 \h </w:instrText>
      </w:r>
      <w:r>
        <w:fldChar w:fldCharType="separate"/>
      </w:r>
      <w:r w:rsidRPr="00C60597">
        <w:t xml:space="preserve">Table </w:t>
      </w:r>
      <w:r>
        <w:rPr>
          <w:noProof/>
        </w:rPr>
        <w:t>5</w:t>
      </w:r>
      <w:r>
        <w:fldChar w:fldCharType="end"/>
      </w:r>
      <w:r w:rsidR="00D95036" w:rsidRPr="00D75556">
        <w:t xml:space="preserve"> </w:t>
      </w:r>
      <w:r w:rsidR="00D95036">
        <w:t xml:space="preserve">reports </w:t>
      </w:r>
      <w:r w:rsidR="00591B05">
        <w:t xml:space="preserve">the comparison of </w:t>
      </w:r>
      <w:r w:rsidR="00D95036" w:rsidRPr="004D7EA3">
        <w:rPr>
          <w:i/>
        </w:rPr>
        <w:t>q</w:t>
      </w:r>
      <w:r w:rsidR="00D95036" w:rsidRPr="004D7EA3">
        <w:rPr>
          <w:i/>
          <w:vertAlign w:val="subscript"/>
        </w:rPr>
        <w:t>reservoir</w:t>
      </w:r>
      <w:r w:rsidR="00D95036">
        <w:t xml:space="preserve"> between the configurations with and without berm. </w:t>
      </w:r>
      <w:r w:rsidR="00D95036" w:rsidRPr="00D95036">
        <w:t>The OBREC performance remains constant, at least for the tests characterized by the greater discharge rates.</w:t>
      </w:r>
      <w:r w:rsidR="00591B05">
        <w:t xml:space="preserve"> In presence of the berm the dissipation by breaking is higher, but the values of </w:t>
      </w:r>
      <w:r w:rsidR="00591B05" w:rsidRPr="004D7EA3">
        <w:rPr>
          <w:i/>
        </w:rPr>
        <w:t>K</w:t>
      </w:r>
      <w:r w:rsidR="00591B05" w:rsidRPr="004D7EA3">
        <w:rPr>
          <w:i/>
          <w:vertAlign w:val="subscript"/>
        </w:rPr>
        <w:t>r</w:t>
      </w:r>
      <w:r w:rsidR="00591B05">
        <w:rPr>
          <w:i/>
          <w:vertAlign w:val="subscript"/>
        </w:rPr>
        <w:t xml:space="preserve"> </w:t>
      </w:r>
      <w:r w:rsidR="00591B05">
        <w:t xml:space="preserve">are lower than without the berm, leading to similar </w:t>
      </w:r>
      <w:r w:rsidR="00591B05" w:rsidRPr="004D7EA3">
        <w:rPr>
          <w:i/>
        </w:rPr>
        <w:t>q</w:t>
      </w:r>
      <w:r w:rsidR="00591B05" w:rsidRPr="004D7EA3">
        <w:rPr>
          <w:i/>
          <w:vertAlign w:val="subscript"/>
        </w:rPr>
        <w:t>reservoir</w:t>
      </w:r>
      <w:r w:rsidR="00591B05">
        <w:t>.</w:t>
      </w:r>
      <w:r w:rsidR="00D95036" w:rsidRPr="00D95036">
        <w:t xml:space="preserve"> </w:t>
      </w:r>
    </w:p>
    <w:p w14:paraId="3CA596FE" w14:textId="77777777" w:rsidR="00E742DF" w:rsidRDefault="00E742DF" w:rsidP="00E742DF">
      <w:pPr>
        <w:jc w:val="center"/>
      </w:pPr>
    </w:p>
    <w:p w14:paraId="03FEA80C" w14:textId="77777777" w:rsidR="00591B05" w:rsidRDefault="00591B05" w:rsidP="00E742DF">
      <w:pPr>
        <w:jc w:val="center"/>
      </w:pPr>
    </w:p>
    <w:tbl>
      <w:tblPr>
        <w:tblStyle w:val="Grigliatabella"/>
        <w:tblW w:w="7107" w:type="dxa"/>
        <w:jc w:val="center"/>
        <w:tblLook w:val="04A0" w:firstRow="1" w:lastRow="0" w:firstColumn="1" w:lastColumn="0" w:noHBand="0" w:noVBand="1"/>
      </w:tblPr>
      <w:tblGrid>
        <w:gridCol w:w="1257"/>
        <w:gridCol w:w="1035"/>
        <w:gridCol w:w="1035"/>
        <w:gridCol w:w="1036"/>
        <w:gridCol w:w="1355"/>
        <w:gridCol w:w="1389"/>
      </w:tblGrid>
      <w:tr w:rsidR="00E742DF" w14:paraId="716FBD2F" w14:textId="77777777" w:rsidTr="00E742DF">
        <w:trPr>
          <w:jc w:val="center"/>
        </w:trPr>
        <w:tc>
          <w:tcPr>
            <w:tcW w:w="7107" w:type="dxa"/>
            <w:gridSpan w:val="6"/>
          </w:tcPr>
          <w:p w14:paraId="79634C36" w14:textId="51D061BE" w:rsidR="00E742DF" w:rsidRDefault="00E742DF" w:rsidP="00E742DF">
            <w:pPr>
              <w:pStyle w:val="Didascalia"/>
              <w:rPr>
                <w:szCs w:val="16"/>
              </w:rPr>
            </w:pPr>
            <w:bookmarkStart w:id="13" w:name="_Ref475699534"/>
            <w:r w:rsidRPr="008F2D55">
              <w:rPr>
                <w:lang w:val="en-US"/>
              </w:rPr>
              <w:t xml:space="preserve">Table </w:t>
            </w:r>
            <w:r w:rsidRPr="008F2D55">
              <w:rPr>
                <w:lang w:val="en-US"/>
              </w:rPr>
              <w:fldChar w:fldCharType="begin"/>
            </w:r>
            <w:r w:rsidRPr="008F2D55">
              <w:rPr>
                <w:lang w:val="en-US"/>
              </w:rPr>
              <w:instrText xml:space="preserve"> SEQ Table \* ARABIC </w:instrText>
            </w:r>
            <w:r w:rsidRPr="008F2D55">
              <w:rPr>
                <w:lang w:val="en-US"/>
              </w:rPr>
              <w:fldChar w:fldCharType="separate"/>
            </w:r>
            <w:r w:rsidR="00A865AF">
              <w:rPr>
                <w:noProof/>
                <w:lang w:val="en-US"/>
              </w:rPr>
              <w:t>4</w:t>
            </w:r>
            <w:r w:rsidRPr="008F2D55">
              <w:rPr>
                <w:lang w:val="en-US"/>
              </w:rPr>
              <w:fldChar w:fldCharType="end"/>
            </w:r>
            <w:bookmarkEnd w:id="13"/>
            <w:r>
              <w:rPr>
                <w:lang w:val="en-US"/>
              </w:rPr>
              <w:t>.</w:t>
            </w:r>
            <w:r w:rsidRPr="008F2D55">
              <w:rPr>
                <w:lang w:val="en-US"/>
              </w:rPr>
              <w:t xml:space="preserve"> Laboratory vs. model overtopping discharges obtained by varying the porosities assigned to the layers (Test 2.1.5).</w:t>
            </w:r>
          </w:p>
        </w:tc>
      </w:tr>
      <w:tr w:rsidR="00E742DF" w14:paraId="4ED4A2DD" w14:textId="77777777" w:rsidTr="00E742DF">
        <w:trPr>
          <w:jc w:val="center"/>
        </w:trPr>
        <w:tc>
          <w:tcPr>
            <w:tcW w:w="1257" w:type="dxa"/>
            <w:vAlign w:val="center"/>
          </w:tcPr>
          <w:p w14:paraId="49055B27" w14:textId="63D9BEF6" w:rsidR="00E742DF" w:rsidRPr="00A547EA" w:rsidRDefault="00E742DF" w:rsidP="00E742DF">
            <w:pPr>
              <w:jc w:val="center"/>
              <w:rPr>
                <w:rFonts w:ascii="Arial" w:hAnsi="Arial" w:cs="Arial"/>
                <w:sz w:val="16"/>
                <w:szCs w:val="16"/>
              </w:rPr>
            </w:pPr>
            <w:r w:rsidRPr="008F2D55">
              <w:rPr>
                <w:rFonts w:ascii="Arial" w:hAnsi="Arial" w:cs="Arial"/>
                <w:sz w:val="16"/>
                <w:szCs w:val="16"/>
              </w:rPr>
              <w:t>Conf</w:t>
            </w:r>
            <w:r>
              <w:rPr>
                <w:rFonts w:ascii="Arial" w:hAnsi="Arial" w:cs="Arial"/>
                <w:sz w:val="16"/>
                <w:szCs w:val="16"/>
              </w:rPr>
              <w:t>iguration</w:t>
            </w:r>
          </w:p>
        </w:tc>
        <w:tc>
          <w:tcPr>
            <w:tcW w:w="1035" w:type="dxa"/>
            <w:vAlign w:val="center"/>
          </w:tcPr>
          <w:p w14:paraId="6D86C487" w14:textId="4053F877" w:rsidR="00E742DF" w:rsidRPr="00A547EA" w:rsidRDefault="00E742DF" w:rsidP="00E742DF">
            <w:pPr>
              <w:jc w:val="center"/>
              <w:rPr>
                <w:rFonts w:ascii="Arial" w:hAnsi="Arial" w:cs="Arial"/>
                <w:sz w:val="16"/>
                <w:szCs w:val="16"/>
              </w:rPr>
            </w:pPr>
            <w:r w:rsidRPr="008F2D55">
              <w:rPr>
                <w:rFonts w:ascii="Arial" w:hAnsi="Arial" w:cs="Arial"/>
                <w:sz w:val="16"/>
                <w:szCs w:val="16"/>
              </w:rPr>
              <w:t>Armour</w:t>
            </w:r>
          </w:p>
        </w:tc>
        <w:tc>
          <w:tcPr>
            <w:tcW w:w="1035" w:type="dxa"/>
            <w:vAlign w:val="center"/>
          </w:tcPr>
          <w:p w14:paraId="662E5551" w14:textId="0CC73D1C" w:rsidR="00E742DF" w:rsidRPr="00A547EA" w:rsidRDefault="00E742DF" w:rsidP="00E742DF">
            <w:pPr>
              <w:jc w:val="center"/>
              <w:rPr>
                <w:rFonts w:ascii="Arial" w:hAnsi="Arial" w:cs="Arial"/>
                <w:sz w:val="16"/>
                <w:szCs w:val="16"/>
              </w:rPr>
            </w:pPr>
            <w:r w:rsidRPr="008F2D55">
              <w:rPr>
                <w:rFonts w:ascii="Arial" w:hAnsi="Arial" w:cs="Arial"/>
                <w:sz w:val="16"/>
                <w:szCs w:val="16"/>
              </w:rPr>
              <w:t>Filter</w:t>
            </w:r>
          </w:p>
        </w:tc>
        <w:tc>
          <w:tcPr>
            <w:tcW w:w="1036" w:type="dxa"/>
            <w:vAlign w:val="center"/>
          </w:tcPr>
          <w:p w14:paraId="1A8C0262" w14:textId="1579CB15" w:rsidR="00E742DF" w:rsidRPr="00A547EA" w:rsidRDefault="00E742DF" w:rsidP="00E742DF">
            <w:pPr>
              <w:jc w:val="center"/>
              <w:rPr>
                <w:rFonts w:ascii="Arial" w:hAnsi="Arial" w:cs="Arial"/>
                <w:sz w:val="16"/>
                <w:szCs w:val="16"/>
              </w:rPr>
            </w:pPr>
            <w:r w:rsidRPr="008F2D55">
              <w:rPr>
                <w:rFonts w:ascii="Arial" w:hAnsi="Arial" w:cs="Arial"/>
                <w:sz w:val="16"/>
                <w:szCs w:val="16"/>
              </w:rPr>
              <w:t>Core</w:t>
            </w:r>
          </w:p>
        </w:tc>
        <w:tc>
          <w:tcPr>
            <w:tcW w:w="1355" w:type="dxa"/>
            <w:vAlign w:val="center"/>
          </w:tcPr>
          <w:p w14:paraId="08442A0B" w14:textId="09C9AFFB" w:rsidR="00E742DF" w:rsidRPr="00A547EA" w:rsidRDefault="00E742DF" w:rsidP="00E742DF">
            <w:pPr>
              <w:jc w:val="center"/>
              <w:rPr>
                <w:rFonts w:ascii="Arial" w:hAnsi="Arial" w:cs="Arial"/>
                <w:sz w:val="16"/>
                <w:szCs w:val="16"/>
              </w:rPr>
            </w:pPr>
            <w:r>
              <w:rPr>
                <w:rFonts w:ascii="Arial" w:hAnsi="Arial" w:cs="Arial"/>
                <w:sz w:val="16"/>
                <w:szCs w:val="16"/>
              </w:rPr>
              <w:t>q</w:t>
            </w:r>
            <w:r w:rsidRPr="00FA05A4">
              <w:rPr>
                <w:rFonts w:ascii="Arial" w:hAnsi="Arial" w:cs="Arial"/>
                <w:sz w:val="16"/>
                <w:szCs w:val="16"/>
                <w:vertAlign w:val="subscript"/>
              </w:rPr>
              <w:t>reservoir</w:t>
            </w:r>
            <w:r>
              <w:rPr>
                <w:rFonts w:ascii="Arial" w:hAnsi="Arial" w:cs="Arial"/>
                <w:sz w:val="16"/>
                <w:szCs w:val="16"/>
              </w:rPr>
              <w:t>,</w:t>
            </w:r>
            <w:r w:rsidRPr="00F35678">
              <w:rPr>
                <w:rFonts w:ascii="Arial" w:hAnsi="Arial" w:cs="Arial"/>
                <w:sz w:val="16"/>
                <w:szCs w:val="16"/>
                <w:vertAlign w:val="subscript"/>
              </w:rPr>
              <w:t>e</w:t>
            </w:r>
            <w:r w:rsidRPr="008F2D55">
              <w:rPr>
                <w:rFonts w:ascii="Arial" w:hAnsi="Arial" w:cs="Arial"/>
                <w:sz w:val="16"/>
                <w:szCs w:val="16"/>
              </w:rPr>
              <w:t xml:space="preserve"> [l/s/m]</w:t>
            </w:r>
          </w:p>
        </w:tc>
        <w:tc>
          <w:tcPr>
            <w:tcW w:w="1389" w:type="dxa"/>
            <w:vAlign w:val="center"/>
          </w:tcPr>
          <w:p w14:paraId="3A0DA391" w14:textId="19E926EF" w:rsidR="00E742DF" w:rsidRPr="00A547EA" w:rsidRDefault="00E742DF" w:rsidP="00E742DF">
            <w:pPr>
              <w:jc w:val="center"/>
              <w:rPr>
                <w:rFonts w:ascii="Arial" w:hAnsi="Arial" w:cs="Arial"/>
                <w:sz w:val="16"/>
                <w:szCs w:val="16"/>
              </w:rPr>
            </w:pPr>
            <w:r>
              <w:rPr>
                <w:rFonts w:ascii="Arial" w:hAnsi="Arial" w:cs="Arial"/>
                <w:sz w:val="16"/>
                <w:szCs w:val="16"/>
              </w:rPr>
              <w:t>q</w:t>
            </w:r>
            <w:r>
              <w:rPr>
                <w:rFonts w:ascii="Arial" w:hAnsi="Arial" w:cs="Arial"/>
                <w:sz w:val="16"/>
                <w:szCs w:val="16"/>
                <w:vertAlign w:val="subscript"/>
              </w:rPr>
              <w:t>reservoir,n</w:t>
            </w:r>
            <w:r w:rsidRPr="008F2D55">
              <w:rPr>
                <w:rFonts w:ascii="Arial" w:hAnsi="Arial" w:cs="Arial"/>
                <w:sz w:val="16"/>
                <w:szCs w:val="16"/>
              </w:rPr>
              <w:t xml:space="preserve"> [l/s/m]</w:t>
            </w:r>
          </w:p>
        </w:tc>
      </w:tr>
      <w:tr w:rsidR="00E742DF" w14:paraId="7233879B" w14:textId="77777777" w:rsidTr="00E742DF">
        <w:trPr>
          <w:jc w:val="center"/>
        </w:trPr>
        <w:tc>
          <w:tcPr>
            <w:tcW w:w="1257" w:type="dxa"/>
            <w:tcBorders>
              <w:bottom w:val="nil"/>
            </w:tcBorders>
            <w:vAlign w:val="center"/>
          </w:tcPr>
          <w:p w14:paraId="4E78C755" w14:textId="77D0B6D1" w:rsidR="00E742DF" w:rsidRPr="00A547EA" w:rsidRDefault="00E742DF" w:rsidP="00E742DF">
            <w:pPr>
              <w:jc w:val="center"/>
              <w:rPr>
                <w:rFonts w:ascii="Arial" w:hAnsi="Arial" w:cs="Arial"/>
                <w:sz w:val="16"/>
                <w:szCs w:val="16"/>
              </w:rPr>
            </w:pPr>
            <w:r w:rsidRPr="008F2D55">
              <w:rPr>
                <w:rFonts w:ascii="Arial" w:hAnsi="Arial" w:cs="Arial"/>
                <w:sz w:val="16"/>
                <w:szCs w:val="16"/>
              </w:rPr>
              <w:t>1</w:t>
            </w:r>
          </w:p>
        </w:tc>
        <w:tc>
          <w:tcPr>
            <w:tcW w:w="1035" w:type="dxa"/>
            <w:tcBorders>
              <w:bottom w:val="nil"/>
            </w:tcBorders>
            <w:vAlign w:val="center"/>
          </w:tcPr>
          <w:p w14:paraId="0A83F9EC" w14:textId="027E64DF" w:rsidR="00E742DF" w:rsidRPr="00A547EA" w:rsidRDefault="00E742DF" w:rsidP="00E742DF">
            <w:pPr>
              <w:jc w:val="center"/>
              <w:rPr>
                <w:rFonts w:ascii="Arial" w:hAnsi="Arial" w:cs="Arial"/>
                <w:sz w:val="16"/>
                <w:szCs w:val="16"/>
              </w:rPr>
            </w:pPr>
            <w:r w:rsidRPr="008F2D55">
              <w:rPr>
                <w:rFonts w:ascii="Arial" w:hAnsi="Arial" w:cs="Arial"/>
                <w:sz w:val="16"/>
                <w:szCs w:val="16"/>
              </w:rPr>
              <w:t>0.8</w:t>
            </w:r>
          </w:p>
        </w:tc>
        <w:tc>
          <w:tcPr>
            <w:tcW w:w="1035" w:type="dxa"/>
            <w:tcBorders>
              <w:bottom w:val="nil"/>
            </w:tcBorders>
            <w:vAlign w:val="center"/>
          </w:tcPr>
          <w:p w14:paraId="041797BF" w14:textId="365EE053" w:rsidR="00E742DF" w:rsidRPr="00A547EA" w:rsidRDefault="00E742DF" w:rsidP="00E742DF">
            <w:pPr>
              <w:jc w:val="center"/>
              <w:rPr>
                <w:rFonts w:ascii="Arial" w:hAnsi="Arial" w:cs="Arial"/>
                <w:sz w:val="16"/>
                <w:szCs w:val="16"/>
              </w:rPr>
            </w:pPr>
            <w:r w:rsidRPr="008F2D55">
              <w:rPr>
                <w:rFonts w:ascii="Arial" w:hAnsi="Arial" w:cs="Arial"/>
                <w:sz w:val="16"/>
                <w:szCs w:val="16"/>
              </w:rPr>
              <w:t>0.7</w:t>
            </w:r>
          </w:p>
        </w:tc>
        <w:tc>
          <w:tcPr>
            <w:tcW w:w="1036" w:type="dxa"/>
            <w:tcBorders>
              <w:bottom w:val="nil"/>
            </w:tcBorders>
            <w:vAlign w:val="center"/>
          </w:tcPr>
          <w:p w14:paraId="18253908" w14:textId="0E41BC07" w:rsidR="00E742DF" w:rsidRPr="00A547EA" w:rsidRDefault="00E742DF" w:rsidP="00E742DF">
            <w:pPr>
              <w:jc w:val="center"/>
              <w:rPr>
                <w:rFonts w:ascii="Arial" w:hAnsi="Arial" w:cs="Arial"/>
                <w:sz w:val="16"/>
                <w:szCs w:val="16"/>
              </w:rPr>
            </w:pPr>
            <w:r w:rsidRPr="008F2D55">
              <w:rPr>
                <w:rFonts w:ascii="Arial" w:hAnsi="Arial" w:cs="Arial"/>
                <w:sz w:val="16"/>
                <w:szCs w:val="16"/>
              </w:rPr>
              <w:t>0.6</w:t>
            </w:r>
          </w:p>
        </w:tc>
        <w:tc>
          <w:tcPr>
            <w:tcW w:w="1355" w:type="dxa"/>
            <w:tcBorders>
              <w:bottom w:val="nil"/>
            </w:tcBorders>
            <w:vAlign w:val="center"/>
          </w:tcPr>
          <w:p w14:paraId="670995AF" w14:textId="79D4CC61" w:rsidR="00E742DF" w:rsidRPr="00A547EA" w:rsidRDefault="00E742DF" w:rsidP="00E742DF">
            <w:pPr>
              <w:jc w:val="center"/>
              <w:rPr>
                <w:rFonts w:ascii="Arial" w:hAnsi="Arial" w:cs="Arial"/>
                <w:sz w:val="16"/>
                <w:szCs w:val="16"/>
              </w:rPr>
            </w:pPr>
            <w:r w:rsidRPr="008F2D55">
              <w:rPr>
                <w:rFonts w:ascii="Arial" w:hAnsi="Arial" w:cs="Arial"/>
                <w:sz w:val="16"/>
                <w:szCs w:val="16"/>
              </w:rPr>
              <w:t>0.046</w:t>
            </w:r>
          </w:p>
        </w:tc>
        <w:tc>
          <w:tcPr>
            <w:tcW w:w="1389" w:type="dxa"/>
            <w:tcBorders>
              <w:bottom w:val="nil"/>
            </w:tcBorders>
            <w:vAlign w:val="center"/>
          </w:tcPr>
          <w:p w14:paraId="75C05A19" w14:textId="7E3393AD" w:rsidR="00E742DF" w:rsidRPr="00A547EA" w:rsidRDefault="00E742DF" w:rsidP="00E742DF">
            <w:pPr>
              <w:jc w:val="center"/>
              <w:rPr>
                <w:rFonts w:ascii="Arial" w:hAnsi="Arial" w:cs="Arial"/>
                <w:sz w:val="16"/>
                <w:szCs w:val="16"/>
              </w:rPr>
            </w:pPr>
            <w:r w:rsidRPr="008F2D55">
              <w:rPr>
                <w:rFonts w:ascii="Arial" w:hAnsi="Arial" w:cs="Arial"/>
                <w:sz w:val="16"/>
                <w:szCs w:val="16"/>
              </w:rPr>
              <w:t>0.073</w:t>
            </w:r>
          </w:p>
        </w:tc>
      </w:tr>
      <w:tr w:rsidR="00E742DF" w14:paraId="6F537A21" w14:textId="77777777" w:rsidTr="00E742DF">
        <w:trPr>
          <w:jc w:val="center"/>
        </w:trPr>
        <w:tc>
          <w:tcPr>
            <w:tcW w:w="1257" w:type="dxa"/>
            <w:tcBorders>
              <w:top w:val="nil"/>
              <w:bottom w:val="nil"/>
            </w:tcBorders>
            <w:vAlign w:val="center"/>
          </w:tcPr>
          <w:p w14:paraId="3DE6339A" w14:textId="02BF664A" w:rsidR="00E742DF" w:rsidRPr="00A547EA" w:rsidRDefault="00E742DF" w:rsidP="00E742DF">
            <w:pPr>
              <w:jc w:val="center"/>
              <w:rPr>
                <w:rFonts w:ascii="Arial" w:hAnsi="Arial" w:cs="Arial"/>
                <w:sz w:val="16"/>
                <w:szCs w:val="16"/>
              </w:rPr>
            </w:pPr>
            <w:r w:rsidRPr="008F2D55">
              <w:rPr>
                <w:rFonts w:ascii="Arial" w:hAnsi="Arial" w:cs="Arial"/>
                <w:sz w:val="16"/>
                <w:szCs w:val="16"/>
              </w:rPr>
              <w:t>2</w:t>
            </w:r>
          </w:p>
        </w:tc>
        <w:tc>
          <w:tcPr>
            <w:tcW w:w="1035" w:type="dxa"/>
            <w:tcBorders>
              <w:top w:val="nil"/>
              <w:bottom w:val="nil"/>
            </w:tcBorders>
            <w:vAlign w:val="center"/>
          </w:tcPr>
          <w:p w14:paraId="4356832C" w14:textId="1837F385" w:rsidR="00E742DF" w:rsidRPr="00A547EA" w:rsidRDefault="00E742DF" w:rsidP="00E742DF">
            <w:pPr>
              <w:jc w:val="center"/>
              <w:rPr>
                <w:rFonts w:ascii="Arial" w:hAnsi="Arial" w:cs="Arial"/>
                <w:sz w:val="16"/>
                <w:szCs w:val="16"/>
              </w:rPr>
            </w:pPr>
            <w:r w:rsidRPr="008F2D55">
              <w:rPr>
                <w:rFonts w:ascii="Arial" w:hAnsi="Arial" w:cs="Arial"/>
                <w:sz w:val="16"/>
                <w:szCs w:val="16"/>
              </w:rPr>
              <w:t>0.7</w:t>
            </w:r>
          </w:p>
        </w:tc>
        <w:tc>
          <w:tcPr>
            <w:tcW w:w="1035" w:type="dxa"/>
            <w:tcBorders>
              <w:top w:val="nil"/>
              <w:bottom w:val="nil"/>
            </w:tcBorders>
            <w:vAlign w:val="center"/>
          </w:tcPr>
          <w:p w14:paraId="68F2FBDC" w14:textId="71AA3297" w:rsidR="00E742DF" w:rsidRPr="00A547EA" w:rsidRDefault="00E742DF" w:rsidP="00E742DF">
            <w:pPr>
              <w:jc w:val="center"/>
              <w:rPr>
                <w:rFonts w:ascii="Arial" w:hAnsi="Arial" w:cs="Arial"/>
                <w:sz w:val="16"/>
                <w:szCs w:val="16"/>
              </w:rPr>
            </w:pPr>
            <w:r w:rsidRPr="008F2D55">
              <w:rPr>
                <w:rFonts w:ascii="Arial" w:hAnsi="Arial" w:cs="Arial"/>
                <w:sz w:val="16"/>
                <w:szCs w:val="16"/>
              </w:rPr>
              <w:t>0.6</w:t>
            </w:r>
          </w:p>
        </w:tc>
        <w:tc>
          <w:tcPr>
            <w:tcW w:w="1036" w:type="dxa"/>
            <w:tcBorders>
              <w:top w:val="nil"/>
              <w:bottom w:val="nil"/>
            </w:tcBorders>
            <w:vAlign w:val="center"/>
          </w:tcPr>
          <w:p w14:paraId="4CB50EB2" w14:textId="73217F66" w:rsidR="00E742DF" w:rsidRPr="00A547EA" w:rsidRDefault="00E742DF" w:rsidP="00E742DF">
            <w:pPr>
              <w:jc w:val="center"/>
              <w:rPr>
                <w:rFonts w:ascii="Arial" w:hAnsi="Arial" w:cs="Arial"/>
                <w:sz w:val="16"/>
                <w:szCs w:val="16"/>
              </w:rPr>
            </w:pPr>
            <w:r w:rsidRPr="008F2D55">
              <w:rPr>
                <w:rFonts w:ascii="Arial" w:hAnsi="Arial" w:cs="Arial"/>
                <w:sz w:val="16"/>
                <w:szCs w:val="16"/>
              </w:rPr>
              <w:t>0.05</w:t>
            </w:r>
          </w:p>
        </w:tc>
        <w:tc>
          <w:tcPr>
            <w:tcW w:w="1355" w:type="dxa"/>
            <w:tcBorders>
              <w:top w:val="nil"/>
              <w:bottom w:val="nil"/>
            </w:tcBorders>
            <w:vAlign w:val="center"/>
          </w:tcPr>
          <w:p w14:paraId="5901B275" w14:textId="07CD171B" w:rsidR="00E742DF" w:rsidRPr="00A547EA" w:rsidRDefault="00E742DF" w:rsidP="00E742DF">
            <w:pPr>
              <w:jc w:val="center"/>
              <w:rPr>
                <w:rFonts w:ascii="Arial" w:hAnsi="Arial" w:cs="Arial"/>
                <w:sz w:val="16"/>
                <w:szCs w:val="16"/>
              </w:rPr>
            </w:pPr>
            <w:r w:rsidRPr="008F2D55">
              <w:rPr>
                <w:rFonts w:ascii="Arial" w:hAnsi="Arial" w:cs="Arial"/>
                <w:sz w:val="16"/>
                <w:szCs w:val="16"/>
              </w:rPr>
              <w:t>0.046</w:t>
            </w:r>
          </w:p>
        </w:tc>
        <w:tc>
          <w:tcPr>
            <w:tcW w:w="1389" w:type="dxa"/>
            <w:tcBorders>
              <w:top w:val="nil"/>
              <w:bottom w:val="nil"/>
            </w:tcBorders>
            <w:vAlign w:val="center"/>
          </w:tcPr>
          <w:p w14:paraId="31280CA5" w14:textId="1E21E45C" w:rsidR="00E742DF" w:rsidRPr="00A547EA" w:rsidRDefault="00E742DF" w:rsidP="00E742DF">
            <w:pPr>
              <w:jc w:val="center"/>
              <w:rPr>
                <w:rFonts w:ascii="Arial" w:hAnsi="Arial" w:cs="Arial"/>
                <w:sz w:val="16"/>
                <w:szCs w:val="16"/>
              </w:rPr>
            </w:pPr>
            <w:r w:rsidRPr="008F2D55">
              <w:rPr>
                <w:rFonts w:ascii="Arial" w:hAnsi="Arial" w:cs="Arial"/>
                <w:sz w:val="16"/>
                <w:szCs w:val="16"/>
              </w:rPr>
              <w:t>0.056</w:t>
            </w:r>
          </w:p>
        </w:tc>
      </w:tr>
      <w:tr w:rsidR="00E742DF" w14:paraId="2A876A3C" w14:textId="77777777" w:rsidTr="00E742DF">
        <w:trPr>
          <w:jc w:val="center"/>
        </w:trPr>
        <w:tc>
          <w:tcPr>
            <w:tcW w:w="1257" w:type="dxa"/>
            <w:tcBorders>
              <w:top w:val="nil"/>
              <w:bottom w:val="nil"/>
            </w:tcBorders>
            <w:vAlign w:val="center"/>
          </w:tcPr>
          <w:p w14:paraId="3FD77D53" w14:textId="03C3D84A" w:rsidR="00E742DF" w:rsidRPr="008F2D55" w:rsidRDefault="00E742DF" w:rsidP="00E742DF">
            <w:pPr>
              <w:jc w:val="center"/>
              <w:rPr>
                <w:rFonts w:ascii="Arial" w:hAnsi="Arial" w:cs="Arial"/>
                <w:sz w:val="16"/>
                <w:szCs w:val="16"/>
              </w:rPr>
            </w:pPr>
            <w:r w:rsidRPr="008F2D55">
              <w:rPr>
                <w:rFonts w:ascii="Arial" w:hAnsi="Arial" w:cs="Arial"/>
                <w:sz w:val="16"/>
                <w:szCs w:val="16"/>
              </w:rPr>
              <w:t>3</w:t>
            </w:r>
          </w:p>
        </w:tc>
        <w:tc>
          <w:tcPr>
            <w:tcW w:w="1035" w:type="dxa"/>
            <w:tcBorders>
              <w:top w:val="nil"/>
              <w:bottom w:val="nil"/>
            </w:tcBorders>
            <w:vAlign w:val="center"/>
          </w:tcPr>
          <w:p w14:paraId="48EFB34A" w14:textId="154260DC" w:rsidR="00E742DF" w:rsidRDefault="00E742DF" w:rsidP="00E742DF">
            <w:pPr>
              <w:tabs>
                <w:tab w:val="left" w:pos="300"/>
                <w:tab w:val="center" w:pos="409"/>
              </w:tabs>
              <w:jc w:val="center"/>
              <w:rPr>
                <w:rFonts w:ascii="Arial" w:hAnsi="Arial" w:cs="Arial"/>
                <w:sz w:val="16"/>
                <w:szCs w:val="16"/>
              </w:rPr>
            </w:pPr>
            <w:r w:rsidRPr="008F2D55">
              <w:rPr>
                <w:rFonts w:ascii="Arial" w:hAnsi="Arial" w:cs="Arial"/>
                <w:sz w:val="16"/>
                <w:szCs w:val="16"/>
              </w:rPr>
              <w:t>0.6</w:t>
            </w:r>
          </w:p>
        </w:tc>
        <w:tc>
          <w:tcPr>
            <w:tcW w:w="1035" w:type="dxa"/>
            <w:tcBorders>
              <w:top w:val="nil"/>
              <w:bottom w:val="nil"/>
            </w:tcBorders>
            <w:vAlign w:val="center"/>
          </w:tcPr>
          <w:p w14:paraId="2EBE0B6E" w14:textId="2E8A9DAE" w:rsidR="00E742DF" w:rsidRDefault="00E742DF" w:rsidP="00E742DF">
            <w:pPr>
              <w:jc w:val="center"/>
              <w:rPr>
                <w:rFonts w:ascii="Arial" w:hAnsi="Arial" w:cs="Arial"/>
                <w:sz w:val="16"/>
                <w:szCs w:val="16"/>
              </w:rPr>
            </w:pPr>
            <w:r w:rsidRPr="008F2D55">
              <w:rPr>
                <w:rFonts w:ascii="Arial" w:hAnsi="Arial" w:cs="Arial"/>
                <w:sz w:val="16"/>
                <w:szCs w:val="16"/>
              </w:rPr>
              <w:t>0.05</w:t>
            </w:r>
          </w:p>
        </w:tc>
        <w:tc>
          <w:tcPr>
            <w:tcW w:w="1036" w:type="dxa"/>
            <w:tcBorders>
              <w:top w:val="nil"/>
              <w:bottom w:val="nil"/>
            </w:tcBorders>
            <w:vAlign w:val="center"/>
          </w:tcPr>
          <w:p w14:paraId="4BC943DE" w14:textId="16CFFA2D" w:rsidR="00E742DF" w:rsidRDefault="00E742DF" w:rsidP="00E742DF">
            <w:pPr>
              <w:jc w:val="center"/>
              <w:rPr>
                <w:rFonts w:ascii="Arial" w:hAnsi="Arial" w:cs="Arial"/>
                <w:sz w:val="16"/>
                <w:szCs w:val="16"/>
              </w:rPr>
            </w:pPr>
            <w:r w:rsidRPr="008F2D55">
              <w:rPr>
                <w:rFonts w:ascii="Arial" w:hAnsi="Arial" w:cs="Arial"/>
                <w:sz w:val="16"/>
                <w:szCs w:val="16"/>
              </w:rPr>
              <w:t>0.04</w:t>
            </w:r>
          </w:p>
        </w:tc>
        <w:tc>
          <w:tcPr>
            <w:tcW w:w="1355" w:type="dxa"/>
            <w:tcBorders>
              <w:top w:val="nil"/>
              <w:bottom w:val="nil"/>
            </w:tcBorders>
            <w:vAlign w:val="center"/>
          </w:tcPr>
          <w:p w14:paraId="033D6B60" w14:textId="43BD3B48" w:rsidR="00E742DF" w:rsidRPr="00B864A2" w:rsidRDefault="00E742DF" w:rsidP="00E742DF">
            <w:pPr>
              <w:jc w:val="center"/>
              <w:rPr>
                <w:rFonts w:ascii="Arial" w:hAnsi="Arial" w:cs="Arial"/>
                <w:sz w:val="16"/>
                <w:szCs w:val="16"/>
              </w:rPr>
            </w:pPr>
            <w:r w:rsidRPr="008F2D55">
              <w:rPr>
                <w:rFonts w:ascii="Arial" w:hAnsi="Arial" w:cs="Arial"/>
                <w:sz w:val="16"/>
                <w:szCs w:val="16"/>
              </w:rPr>
              <w:t>0.046</w:t>
            </w:r>
          </w:p>
        </w:tc>
        <w:tc>
          <w:tcPr>
            <w:tcW w:w="1389" w:type="dxa"/>
            <w:tcBorders>
              <w:top w:val="nil"/>
              <w:bottom w:val="nil"/>
            </w:tcBorders>
            <w:vAlign w:val="center"/>
          </w:tcPr>
          <w:p w14:paraId="664CFF8A" w14:textId="4D981611" w:rsidR="00E742DF" w:rsidRPr="00B864A2" w:rsidRDefault="00E742DF" w:rsidP="00E742DF">
            <w:pPr>
              <w:jc w:val="center"/>
              <w:rPr>
                <w:rFonts w:ascii="Arial" w:hAnsi="Arial" w:cs="Arial"/>
                <w:sz w:val="16"/>
                <w:szCs w:val="16"/>
              </w:rPr>
            </w:pPr>
            <w:r w:rsidRPr="008F2D55">
              <w:rPr>
                <w:rFonts w:ascii="Arial" w:hAnsi="Arial" w:cs="Arial"/>
                <w:sz w:val="16"/>
                <w:szCs w:val="16"/>
              </w:rPr>
              <w:t>0.006</w:t>
            </w:r>
          </w:p>
        </w:tc>
      </w:tr>
      <w:tr w:rsidR="00E742DF" w14:paraId="6FE076F1" w14:textId="77777777" w:rsidTr="00E742DF">
        <w:trPr>
          <w:jc w:val="center"/>
        </w:trPr>
        <w:tc>
          <w:tcPr>
            <w:tcW w:w="1257" w:type="dxa"/>
            <w:tcBorders>
              <w:top w:val="nil"/>
            </w:tcBorders>
            <w:vAlign w:val="center"/>
          </w:tcPr>
          <w:p w14:paraId="70812804" w14:textId="2BB30636" w:rsidR="00E742DF" w:rsidRPr="00A547EA" w:rsidRDefault="00E742DF" w:rsidP="00E742DF">
            <w:pPr>
              <w:jc w:val="center"/>
              <w:rPr>
                <w:rFonts w:ascii="Arial" w:hAnsi="Arial" w:cs="Arial"/>
                <w:sz w:val="16"/>
                <w:szCs w:val="16"/>
              </w:rPr>
            </w:pPr>
            <w:r w:rsidRPr="008F2D55">
              <w:rPr>
                <w:rFonts w:ascii="Arial" w:hAnsi="Arial" w:cs="Arial"/>
                <w:sz w:val="16"/>
                <w:szCs w:val="16"/>
              </w:rPr>
              <w:t>4</w:t>
            </w:r>
          </w:p>
        </w:tc>
        <w:tc>
          <w:tcPr>
            <w:tcW w:w="1035" w:type="dxa"/>
            <w:tcBorders>
              <w:top w:val="nil"/>
            </w:tcBorders>
            <w:vAlign w:val="center"/>
          </w:tcPr>
          <w:p w14:paraId="25E90E2D" w14:textId="58C9AF9B" w:rsidR="00E742DF" w:rsidRPr="00A547EA" w:rsidRDefault="00E742DF" w:rsidP="00E742DF">
            <w:pPr>
              <w:tabs>
                <w:tab w:val="left" w:pos="300"/>
                <w:tab w:val="center" w:pos="409"/>
              </w:tabs>
              <w:jc w:val="center"/>
              <w:rPr>
                <w:rFonts w:ascii="Arial" w:hAnsi="Arial" w:cs="Arial"/>
                <w:sz w:val="16"/>
                <w:szCs w:val="16"/>
              </w:rPr>
            </w:pPr>
            <w:r w:rsidRPr="008F2D55">
              <w:rPr>
                <w:rFonts w:ascii="Arial" w:hAnsi="Arial" w:cs="Arial"/>
                <w:sz w:val="16"/>
                <w:szCs w:val="16"/>
              </w:rPr>
              <w:t>0.7</w:t>
            </w:r>
          </w:p>
        </w:tc>
        <w:tc>
          <w:tcPr>
            <w:tcW w:w="1035" w:type="dxa"/>
            <w:tcBorders>
              <w:top w:val="nil"/>
            </w:tcBorders>
            <w:vAlign w:val="center"/>
          </w:tcPr>
          <w:p w14:paraId="78D19D66" w14:textId="0042E804" w:rsidR="00E742DF" w:rsidRPr="00A547EA" w:rsidRDefault="00E742DF" w:rsidP="00E742DF">
            <w:pPr>
              <w:jc w:val="center"/>
              <w:rPr>
                <w:rFonts w:ascii="Arial" w:hAnsi="Arial" w:cs="Arial"/>
                <w:sz w:val="16"/>
                <w:szCs w:val="16"/>
              </w:rPr>
            </w:pPr>
            <w:r w:rsidRPr="008F2D55">
              <w:rPr>
                <w:rFonts w:ascii="Arial" w:hAnsi="Arial" w:cs="Arial"/>
                <w:sz w:val="16"/>
                <w:szCs w:val="16"/>
              </w:rPr>
              <w:t>0.05</w:t>
            </w:r>
          </w:p>
        </w:tc>
        <w:tc>
          <w:tcPr>
            <w:tcW w:w="1036" w:type="dxa"/>
            <w:tcBorders>
              <w:top w:val="nil"/>
            </w:tcBorders>
            <w:vAlign w:val="center"/>
          </w:tcPr>
          <w:p w14:paraId="1C905615" w14:textId="17E9D97C" w:rsidR="00E742DF" w:rsidRPr="00A547EA" w:rsidRDefault="00E742DF" w:rsidP="00E742DF">
            <w:pPr>
              <w:jc w:val="center"/>
              <w:rPr>
                <w:rFonts w:ascii="Arial" w:hAnsi="Arial" w:cs="Arial"/>
                <w:sz w:val="16"/>
                <w:szCs w:val="16"/>
              </w:rPr>
            </w:pPr>
            <w:r w:rsidRPr="008F2D55">
              <w:rPr>
                <w:rFonts w:ascii="Arial" w:hAnsi="Arial" w:cs="Arial"/>
                <w:sz w:val="16"/>
                <w:szCs w:val="16"/>
              </w:rPr>
              <w:t>0.04</w:t>
            </w:r>
          </w:p>
        </w:tc>
        <w:tc>
          <w:tcPr>
            <w:tcW w:w="1355" w:type="dxa"/>
            <w:tcBorders>
              <w:top w:val="nil"/>
            </w:tcBorders>
            <w:vAlign w:val="center"/>
          </w:tcPr>
          <w:p w14:paraId="68431933" w14:textId="6F6593AC" w:rsidR="00E742DF" w:rsidRPr="00A547EA" w:rsidRDefault="00E742DF" w:rsidP="00E742DF">
            <w:pPr>
              <w:jc w:val="center"/>
              <w:rPr>
                <w:rFonts w:ascii="Arial" w:hAnsi="Arial" w:cs="Arial"/>
                <w:sz w:val="16"/>
                <w:szCs w:val="16"/>
              </w:rPr>
            </w:pPr>
            <w:r w:rsidRPr="008F2D55">
              <w:rPr>
                <w:rFonts w:ascii="Arial" w:hAnsi="Arial" w:cs="Arial"/>
                <w:sz w:val="16"/>
                <w:szCs w:val="16"/>
              </w:rPr>
              <w:t>0.046</w:t>
            </w:r>
          </w:p>
        </w:tc>
        <w:tc>
          <w:tcPr>
            <w:tcW w:w="1389" w:type="dxa"/>
            <w:tcBorders>
              <w:top w:val="nil"/>
            </w:tcBorders>
            <w:vAlign w:val="center"/>
          </w:tcPr>
          <w:p w14:paraId="712AB4DB" w14:textId="5AE89639" w:rsidR="00E742DF" w:rsidRPr="00A547EA" w:rsidRDefault="00E742DF" w:rsidP="00E742DF">
            <w:pPr>
              <w:jc w:val="center"/>
              <w:rPr>
                <w:rFonts w:ascii="Arial" w:hAnsi="Arial" w:cs="Arial"/>
                <w:sz w:val="16"/>
                <w:szCs w:val="16"/>
              </w:rPr>
            </w:pPr>
            <w:r w:rsidRPr="008F2D55">
              <w:rPr>
                <w:rFonts w:ascii="Arial" w:hAnsi="Arial" w:cs="Arial"/>
                <w:sz w:val="16"/>
                <w:szCs w:val="16"/>
              </w:rPr>
              <w:t>0.004</w:t>
            </w:r>
          </w:p>
        </w:tc>
      </w:tr>
    </w:tbl>
    <w:p w14:paraId="379E67BD" w14:textId="77777777" w:rsidR="00E742DF" w:rsidRDefault="00E742DF" w:rsidP="00D95036">
      <w:pPr>
        <w:jc w:val="both"/>
      </w:pPr>
    </w:p>
    <w:p w14:paraId="27DEC791" w14:textId="77777777" w:rsidR="00F35678" w:rsidRPr="00FA5B08" w:rsidRDefault="00F35678" w:rsidP="00FA5B08"/>
    <w:p w14:paraId="16863369" w14:textId="154FBCA2" w:rsidR="00F35678" w:rsidRDefault="00CE3FCC" w:rsidP="00F35678">
      <w:pPr>
        <w:keepNext/>
        <w:jc w:val="center"/>
      </w:pPr>
      <w:r>
        <w:rPr>
          <w:noProof/>
          <w:lang w:val="it-IT" w:eastAsia="it-IT"/>
        </w:rPr>
        <w:lastRenderedPageBreak/>
        <w:drawing>
          <wp:inline distT="0" distB="0" distL="0" distR="0" wp14:anchorId="63676E32" wp14:editId="4D37AE02">
            <wp:extent cx="3600000" cy="1976637"/>
            <wp:effectExtent l="0" t="0" r="635"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0000" cy="1976637"/>
                    </a:xfrm>
                    <a:prstGeom prst="rect">
                      <a:avLst/>
                    </a:prstGeom>
                    <a:noFill/>
                  </pic:spPr>
                </pic:pic>
              </a:graphicData>
            </a:graphic>
          </wp:inline>
        </w:drawing>
      </w:r>
    </w:p>
    <w:p w14:paraId="356F0861" w14:textId="55D396EE" w:rsidR="00F35678" w:rsidRDefault="00F35678" w:rsidP="00F35678">
      <w:pPr>
        <w:pStyle w:val="Didascalia"/>
        <w:jc w:val="center"/>
      </w:pPr>
      <w:bookmarkStart w:id="14" w:name="_Ref475279751"/>
      <w:bookmarkStart w:id="15" w:name="_Ref475279742"/>
      <w:r>
        <w:t xml:space="preserve">Figure </w:t>
      </w:r>
      <w:r>
        <w:fldChar w:fldCharType="begin"/>
      </w:r>
      <w:r>
        <w:instrText xml:space="preserve"> SEQ Figure \* ARABIC </w:instrText>
      </w:r>
      <w:r>
        <w:fldChar w:fldCharType="separate"/>
      </w:r>
      <w:r w:rsidR="00A81BAC">
        <w:rPr>
          <w:noProof/>
        </w:rPr>
        <w:t>4</w:t>
      </w:r>
      <w:r>
        <w:fldChar w:fldCharType="end"/>
      </w:r>
      <w:bookmarkEnd w:id="14"/>
      <w:r>
        <w:t>.</w:t>
      </w:r>
      <w:bookmarkEnd w:id="15"/>
      <w:r>
        <w:t xml:space="preserve"> </w:t>
      </w:r>
      <w:r w:rsidR="00CE3FCC">
        <w:t>Computed (n</w:t>
      </w:r>
      <w:r w:rsidR="00CE3FCC" w:rsidRPr="00623F74">
        <w:t xml:space="preserve">umerical and </w:t>
      </w:r>
      <w:r w:rsidR="00CE3FCC">
        <w:t>predicted by formulae)</w:t>
      </w:r>
      <w:r w:rsidR="00CE3FCC" w:rsidRPr="00623F74">
        <w:t xml:space="preserve"> </w:t>
      </w:r>
      <w:r w:rsidR="00CE3FCC">
        <w:t xml:space="preserve">non-dimensionalised values of </w:t>
      </w:r>
      <w:r w:rsidR="00CE3FCC" w:rsidRPr="004D7EA3">
        <w:rPr>
          <w:i/>
        </w:rPr>
        <w:t>q</w:t>
      </w:r>
      <w:r w:rsidR="00CE3FCC" w:rsidRPr="004D7EA3">
        <w:rPr>
          <w:i/>
          <w:vertAlign w:val="subscript"/>
        </w:rPr>
        <w:t>reservoir</w:t>
      </w:r>
      <w:r w:rsidR="00CE3FCC">
        <w:rPr>
          <w:i/>
          <w:vertAlign w:val="subscript"/>
        </w:rPr>
        <w:t xml:space="preserve">,n/p </w:t>
      </w:r>
      <w:r w:rsidR="00623F74" w:rsidRPr="00623F74">
        <w:t>vs. laboratory</w:t>
      </w:r>
      <w:r w:rsidR="00CE3FCC" w:rsidRPr="00623F74">
        <w:t xml:space="preserve"> </w:t>
      </w:r>
      <w:r w:rsidR="00CE3FCC">
        <w:t>non-dimensionalised values of</w:t>
      </w:r>
      <w:r w:rsidR="00CE3FCC" w:rsidRPr="004D7EA3">
        <w:rPr>
          <w:i/>
        </w:rPr>
        <w:t xml:space="preserve"> </w:t>
      </w:r>
      <w:r w:rsidR="00623F74" w:rsidRPr="004D7EA3">
        <w:rPr>
          <w:i/>
        </w:rPr>
        <w:t>q</w:t>
      </w:r>
      <w:r w:rsidR="00623F74" w:rsidRPr="004D7EA3">
        <w:rPr>
          <w:i/>
          <w:vertAlign w:val="subscript"/>
        </w:rPr>
        <w:t>reservoir</w:t>
      </w:r>
      <w:r w:rsidR="00CE3FCC">
        <w:rPr>
          <w:i/>
          <w:vertAlign w:val="subscript"/>
        </w:rPr>
        <w:t>,e</w:t>
      </w:r>
      <w:r w:rsidR="00623F74" w:rsidRPr="00623F74">
        <w:t>, for the ordinary wave conditions</w:t>
      </w:r>
      <w:r w:rsidR="00623F74">
        <w:t xml:space="preserve"> in </w:t>
      </w:r>
      <w:r w:rsidR="00623F74">
        <w:fldChar w:fldCharType="begin"/>
      </w:r>
      <w:r w:rsidR="00623F74">
        <w:instrText xml:space="preserve"> REF _Ref475123244 \h </w:instrText>
      </w:r>
      <w:r w:rsidR="00623F74">
        <w:fldChar w:fldCharType="separate"/>
      </w:r>
      <w:r w:rsidR="00623F74" w:rsidRPr="008F2D55">
        <w:rPr>
          <w:lang w:val="en-US"/>
        </w:rPr>
        <w:t xml:space="preserve">Table </w:t>
      </w:r>
      <w:r w:rsidR="00623F74">
        <w:rPr>
          <w:noProof/>
          <w:lang w:val="en-US"/>
        </w:rPr>
        <w:t>2</w:t>
      </w:r>
      <w:r w:rsidR="00623F74">
        <w:fldChar w:fldCharType="end"/>
      </w:r>
      <w:r w:rsidR="00623F74">
        <w:t>.</w:t>
      </w:r>
    </w:p>
    <w:p w14:paraId="337FCD77" w14:textId="3152146F" w:rsidR="00E742DF" w:rsidRDefault="00E742DF" w:rsidP="00F35678">
      <w:pPr>
        <w:jc w:val="center"/>
      </w:pPr>
    </w:p>
    <w:tbl>
      <w:tblPr>
        <w:tblStyle w:val="Grigliatabella"/>
        <w:tblW w:w="4131" w:type="dxa"/>
        <w:jc w:val="center"/>
        <w:tblLook w:val="04A0" w:firstRow="1" w:lastRow="0" w:firstColumn="1" w:lastColumn="0" w:noHBand="0" w:noVBand="1"/>
      </w:tblPr>
      <w:tblGrid>
        <w:gridCol w:w="1257"/>
        <w:gridCol w:w="1035"/>
        <w:gridCol w:w="1839"/>
      </w:tblGrid>
      <w:tr w:rsidR="00E742DF" w14:paraId="6C31C5AF" w14:textId="77777777" w:rsidTr="00CE3FCC">
        <w:trPr>
          <w:jc w:val="center"/>
        </w:trPr>
        <w:tc>
          <w:tcPr>
            <w:tcW w:w="4131" w:type="dxa"/>
            <w:gridSpan w:val="3"/>
            <w:vAlign w:val="center"/>
          </w:tcPr>
          <w:p w14:paraId="28C6C2F4" w14:textId="5CDE247C" w:rsidR="00E742DF" w:rsidRDefault="00E742DF" w:rsidP="00E742DF">
            <w:pPr>
              <w:pStyle w:val="Didascalia"/>
              <w:rPr>
                <w:szCs w:val="16"/>
              </w:rPr>
            </w:pPr>
            <w:bookmarkStart w:id="16" w:name="_Ref475699733"/>
            <w:r w:rsidRPr="00C60597">
              <w:rPr>
                <w:lang w:val="en-US"/>
              </w:rPr>
              <w:t xml:space="preserve">Table </w:t>
            </w:r>
            <w:r w:rsidRPr="00C60597">
              <w:rPr>
                <w:lang w:val="en-US"/>
              </w:rPr>
              <w:fldChar w:fldCharType="begin"/>
            </w:r>
            <w:r w:rsidRPr="00C60597">
              <w:rPr>
                <w:lang w:val="en-US"/>
              </w:rPr>
              <w:instrText xml:space="preserve"> SEQ Table \* ARABIC </w:instrText>
            </w:r>
            <w:r w:rsidRPr="00C60597">
              <w:rPr>
                <w:lang w:val="en-US"/>
              </w:rPr>
              <w:fldChar w:fldCharType="separate"/>
            </w:r>
            <w:r w:rsidR="00A865AF">
              <w:rPr>
                <w:noProof/>
                <w:lang w:val="en-US"/>
              </w:rPr>
              <w:t>5</w:t>
            </w:r>
            <w:r w:rsidRPr="00C60597">
              <w:rPr>
                <w:lang w:val="en-US"/>
              </w:rPr>
              <w:fldChar w:fldCharType="end"/>
            </w:r>
            <w:bookmarkEnd w:id="16"/>
            <w:r>
              <w:rPr>
                <w:lang w:val="en-US"/>
              </w:rPr>
              <w:t xml:space="preserve">. Comparison of the </w:t>
            </w:r>
            <w:r w:rsidRPr="00E742DF">
              <w:rPr>
                <w:i/>
                <w:lang w:val="en-US"/>
              </w:rPr>
              <w:t>q</w:t>
            </w:r>
            <w:r w:rsidRPr="00E742DF">
              <w:rPr>
                <w:i/>
                <w:vertAlign w:val="subscript"/>
                <w:lang w:val="en-US"/>
              </w:rPr>
              <w:t>reservoir</w:t>
            </w:r>
            <w:r>
              <w:rPr>
                <w:lang w:val="en-US"/>
              </w:rPr>
              <w:t xml:space="preserve"> values [l/s/m] between the configurations with and without berm.</w:t>
            </w:r>
          </w:p>
        </w:tc>
      </w:tr>
      <w:tr w:rsidR="00E742DF" w14:paraId="562BD700" w14:textId="77777777" w:rsidTr="00CE3FCC">
        <w:trPr>
          <w:jc w:val="center"/>
        </w:trPr>
        <w:tc>
          <w:tcPr>
            <w:tcW w:w="1257" w:type="dxa"/>
            <w:vAlign w:val="center"/>
          </w:tcPr>
          <w:p w14:paraId="1D84AB33" w14:textId="10F68443" w:rsidR="00E742DF" w:rsidRPr="00A547EA" w:rsidRDefault="00E742DF" w:rsidP="00E742DF">
            <w:pPr>
              <w:jc w:val="center"/>
              <w:rPr>
                <w:rFonts w:ascii="Arial" w:hAnsi="Arial" w:cs="Arial"/>
                <w:sz w:val="16"/>
                <w:szCs w:val="16"/>
              </w:rPr>
            </w:pPr>
            <w:r>
              <w:rPr>
                <w:rFonts w:ascii="Arial" w:hAnsi="Arial" w:cs="Arial"/>
                <w:sz w:val="16"/>
                <w:szCs w:val="16"/>
              </w:rPr>
              <w:t>Test</w:t>
            </w:r>
          </w:p>
        </w:tc>
        <w:tc>
          <w:tcPr>
            <w:tcW w:w="1035" w:type="dxa"/>
            <w:vAlign w:val="center"/>
          </w:tcPr>
          <w:p w14:paraId="05A87A27" w14:textId="5CD5E851" w:rsidR="00E742DF" w:rsidRPr="00A547EA" w:rsidRDefault="00E742DF" w:rsidP="00E742DF">
            <w:pPr>
              <w:jc w:val="center"/>
              <w:rPr>
                <w:rFonts w:ascii="Arial" w:hAnsi="Arial" w:cs="Arial"/>
                <w:sz w:val="16"/>
                <w:szCs w:val="16"/>
              </w:rPr>
            </w:pPr>
            <w:r>
              <w:rPr>
                <w:rFonts w:ascii="Arial" w:hAnsi="Arial" w:cs="Arial"/>
                <w:sz w:val="16"/>
                <w:szCs w:val="16"/>
              </w:rPr>
              <w:t>With berm</w:t>
            </w:r>
          </w:p>
        </w:tc>
        <w:tc>
          <w:tcPr>
            <w:tcW w:w="1839" w:type="dxa"/>
            <w:vAlign w:val="center"/>
          </w:tcPr>
          <w:p w14:paraId="2B62ED9B" w14:textId="151E8366" w:rsidR="00E742DF" w:rsidRPr="00A547EA" w:rsidRDefault="00E742DF" w:rsidP="00E742DF">
            <w:pPr>
              <w:jc w:val="center"/>
              <w:rPr>
                <w:rFonts w:ascii="Arial" w:hAnsi="Arial" w:cs="Arial"/>
                <w:sz w:val="16"/>
                <w:szCs w:val="16"/>
              </w:rPr>
            </w:pPr>
            <w:r>
              <w:rPr>
                <w:rFonts w:ascii="Arial" w:hAnsi="Arial" w:cs="Arial"/>
                <w:sz w:val="16"/>
                <w:szCs w:val="16"/>
              </w:rPr>
              <w:t>Without berm</w:t>
            </w:r>
          </w:p>
        </w:tc>
      </w:tr>
      <w:tr w:rsidR="00E742DF" w14:paraId="19B64263" w14:textId="77777777" w:rsidTr="00CE3FCC">
        <w:trPr>
          <w:jc w:val="center"/>
        </w:trPr>
        <w:tc>
          <w:tcPr>
            <w:tcW w:w="1257" w:type="dxa"/>
            <w:tcBorders>
              <w:bottom w:val="nil"/>
            </w:tcBorders>
            <w:vAlign w:val="center"/>
          </w:tcPr>
          <w:p w14:paraId="6AE3FDD4" w14:textId="221392DB" w:rsidR="00E742DF" w:rsidRPr="00A547EA" w:rsidRDefault="00E742DF" w:rsidP="00E742DF">
            <w:pPr>
              <w:jc w:val="center"/>
              <w:rPr>
                <w:rFonts w:ascii="Arial" w:hAnsi="Arial" w:cs="Arial"/>
                <w:sz w:val="16"/>
                <w:szCs w:val="16"/>
              </w:rPr>
            </w:pPr>
            <w:r w:rsidRPr="00C60597">
              <w:rPr>
                <w:rFonts w:ascii="Arial" w:hAnsi="Arial" w:cs="Arial"/>
                <w:sz w:val="16"/>
                <w:szCs w:val="16"/>
              </w:rPr>
              <w:t>4.1.5b</w:t>
            </w:r>
          </w:p>
        </w:tc>
        <w:tc>
          <w:tcPr>
            <w:tcW w:w="1035" w:type="dxa"/>
            <w:tcBorders>
              <w:bottom w:val="nil"/>
            </w:tcBorders>
            <w:vAlign w:val="center"/>
          </w:tcPr>
          <w:p w14:paraId="478D9E42" w14:textId="7525F127" w:rsidR="00E742DF" w:rsidRPr="00A547EA" w:rsidRDefault="00E742DF" w:rsidP="00E742DF">
            <w:pPr>
              <w:jc w:val="center"/>
              <w:rPr>
                <w:rFonts w:ascii="Arial" w:hAnsi="Arial" w:cs="Arial"/>
                <w:sz w:val="16"/>
                <w:szCs w:val="16"/>
              </w:rPr>
            </w:pPr>
            <w:r w:rsidRPr="00C60597">
              <w:rPr>
                <w:rFonts w:ascii="Arial" w:hAnsi="Arial" w:cs="Arial"/>
                <w:sz w:val="16"/>
                <w:szCs w:val="16"/>
              </w:rPr>
              <w:t>0.0038</w:t>
            </w:r>
          </w:p>
        </w:tc>
        <w:tc>
          <w:tcPr>
            <w:tcW w:w="1839" w:type="dxa"/>
            <w:tcBorders>
              <w:bottom w:val="nil"/>
            </w:tcBorders>
            <w:vAlign w:val="center"/>
          </w:tcPr>
          <w:p w14:paraId="1EFD27B7" w14:textId="55FA4341" w:rsidR="00E742DF" w:rsidRPr="00A547EA" w:rsidRDefault="00E742DF" w:rsidP="00E20B90">
            <w:pPr>
              <w:jc w:val="center"/>
              <w:rPr>
                <w:rFonts w:ascii="Arial" w:hAnsi="Arial" w:cs="Arial"/>
                <w:sz w:val="16"/>
                <w:szCs w:val="16"/>
              </w:rPr>
            </w:pPr>
            <w:r w:rsidRPr="00C60597">
              <w:rPr>
                <w:rFonts w:ascii="Arial" w:hAnsi="Arial" w:cs="Arial"/>
                <w:sz w:val="16"/>
                <w:szCs w:val="16"/>
              </w:rPr>
              <w:t>0.00</w:t>
            </w:r>
            <w:r w:rsidR="00E20B90">
              <w:rPr>
                <w:rFonts w:ascii="Arial" w:hAnsi="Arial" w:cs="Arial"/>
                <w:sz w:val="16"/>
                <w:szCs w:val="16"/>
              </w:rPr>
              <w:t>20</w:t>
            </w:r>
          </w:p>
        </w:tc>
      </w:tr>
      <w:tr w:rsidR="00E742DF" w14:paraId="4AC9B7EE" w14:textId="77777777" w:rsidTr="00CE3FCC">
        <w:trPr>
          <w:jc w:val="center"/>
        </w:trPr>
        <w:tc>
          <w:tcPr>
            <w:tcW w:w="1257" w:type="dxa"/>
            <w:tcBorders>
              <w:top w:val="nil"/>
              <w:bottom w:val="nil"/>
            </w:tcBorders>
            <w:vAlign w:val="center"/>
          </w:tcPr>
          <w:p w14:paraId="001D9A86" w14:textId="601B0B51" w:rsidR="00E742DF" w:rsidRPr="00A547EA" w:rsidRDefault="00E742DF" w:rsidP="00E742DF">
            <w:pPr>
              <w:jc w:val="center"/>
              <w:rPr>
                <w:rFonts w:ascii="Arial" w:hAnsi="Arial" w:cs="Arial"/>
                <w:sz w:val="16"/>
                <w:szCs w:val="16"/>
              </w:rPr>
            </w:pPr>
            <w:r w:rsidRPr="00C60597">
              <w:rPr>
                <w:rFonts w:ascii="Arial" w:hAnsi="Arial" w:cs="Arial"/>
                <w:sz w:val="16"/>
                <w:szCs w:val="16"/>
              </w:rPr>
              <w:t>4.1.10b</w:t>
            </w:r>
          </w:p>
        </w:tc>
        <w:tc>
          <w:tcPr>
            <w:tcW w:w="1035" w:type="dxa"/>
            <w:tcBorders>
              <w:top w:val="nil"/>
              <w:bottom w:val="nil"/>
            </w:tcBorders>
            <w:vAlign w:val="center"/>
          </w:tcPr>
          <w:p w14:paraId="0ABDAFE5" w14:textId="79B0463C" w:rsidR="00E742DF" w:rsidRPr="00A547EA" w:rsidRDefault="00E742DF" w:rsidP="00E742DF">
            <w:pPr>
              <w:jc w:val="center"/>
              <w:rPr>
                <w:rFonts w:ascii="Arial" w:hAnsi="Arial" w:cs="Arial"/>
                <w:sz w:val="16"/>
                <w:szCs w:val="16"/>
              </w:rPr>
            </w:pPr>
            <w:r w:rsidRPr="00C60597">
              <w:rPr>
                <w:rFonts w:ascii="Arial" w:hAnsi="Arial" w:cs="Arial"/>
                <w:sz w:val="16"/>
                <w:szCs w:val="16"/>
              </w:rPr>
              <w:t>0.96</w:t>
            </w:r>
          </w:p>
        </w:tc>
        <w:tc>
          <w:tcPr>
            <w:tcW w:w="1839" w:type="dxa"/>
            <w:tcBorders>
              <w:top w:val="nil"/>
              <w:bottom w:val="nil"/>
            </w:tcBorders>
            <w:vAlign w:val="center"/>
          </w:tcPr>
          <w:p w14:paraId="2A1193ED" w14:textId="1C5D89FF" w:rsidR="00E742DF" w:rsidRPr="00A547EA" w:rsidRDefault="00E742DF" w:rsidP="00E742DF">
            <w:pPr>
              <w:jc w:val="center"/>
              <w:rPr>
                <w:rFonts w:ascii="Arial" w:hAnsi="Arial" w:cs="Arial"/>
                <w:sz w:val="16"/>
                <w:szCs w:val="16"/>
              </w:rPr>
            </w:pPr>
            <w:r w:rsidRPr="00C60597">
              <w:rPr>
                <w:rFonts w:ascii="Arial" w:hAnsi="Arial" w:cs="Arial"/>
                <w:sz w:val="16"/>
                <w:szCs w:val="16"/>
              </w:rPr>
              <w:t>0.89</w:t>
            </w:r>
          </w:p>
        </w:tc>
      </w:tr>
      <w:tr w:rsidR="00E742DF" w14:paraId="7EB2A0B6" w14:textId="77777777" w:rsidTr="00CE3FCC">
        <w:trPr>
          <w:jc w:val="center"/>
        </w:trPr>
        <w:tc>
          <w:tcPr>
            <w:tcW w:w="1257" w:type="dxa"/>
            <w:tcBorders>
              <w:top w:val="nil"/>
              <w:bottom w:val="nil"/>
            </w:tcBorders>
            <w:vAlign w:val="center"/>
          </w:tcPr>
          <w:p w14:paraId="37A20BE4" w14:textId="4D102BF9" w:rsidR="00E742DF" w:rsidRPr="008F2D55" w:rsidRDefault="00E742DF" w:rsidP="00E742DF">
            <w:pPr>
              <w:jc w:val="center"/>
              <w:rPr>
                <w:rFonts w:ascii="Arial" w:hAnsi="Arial" w:cs="Arial"/>
                <w:sz w:val="16"/>
                <w:szCs w:val="16"/>
              </w:rPr>
            </w:pPr>
            <w:r w:rsidRPr="00C60597">
              <w:rPr>
                <w:rFonts w:ascii="Arial" w:hAnsi="Arial" w:cs="Arial"/>
                <w:sz w:val="16"/>
                <w:szCs w:val="16"/>
              </w:rPr>
              <w:t>4.1.11b</w:t>
            </w:r>
          </w:p>
        </w:tc>
        <w:tc>
          <w:tcPr>
            <w:tcW w:w="1035" w:type="dxa"/>
            <w:tcBorders>
              <w:top w:val="nil"/>
              <w:bottom w:val="nil"/>
            </w:tcBorders>
            <w:vAlign w:val="center"/>
          </w:tcPr>
          <w:p w14:paraId="5EAEE8EB" w14:textId="18D89B11" w:rsidR="00E742DF" w:rsidRDefault="00E742DF" w:rsidP="00E742DF">
            <w:pPr>
              <w:tabs>
                <w:tab w:val="left" w:pos="300"/>
                <w:tab w:val="center" w:pos="409"/>
              </w:tabs>
              <w:jc w:val="center"/>
              <w:rPr>
                <w:rFonts w:ascii="Arial" w:hAnsi="Arial" w:cs="Arial"/>
                <w:sz w:val="16"/>
                <w:szCs w:val="16"/>
              </w:rPr>
            </w:pPr>
            <w:r w:rsidRPr="00C60597">
              <w:rPr>
                <w:rFonts w:ascii="Arial" w:hAnsi="Arial" w:cs="Arial"/>
                <w:sz w:val="16"/>
                <w:szCs w:val="16"/>
              </w:rPr>
              <w:t>0.62</w:t>
            </w:r>
          </w:p>
        </w:tc>
        <w:tc>
          <w:tcPr>
            <w:tcW w:w="1839" w:type="dxa"/>
            <w:tcBorders>
              <w:top w:val="nil"/>
              <w:bottom w:val="nil"/>
            </w:tcBorders>
            <w:vAlign w:val="center"/>
          </w:tcPr>
          <w:p w14:paraId="772A56F6" w14:textId="482804B2" w:rsidR="00E742DF" w:rsidRDefault="00E742DF" w:rsidP="00E742DF">
            <w:pPr>
              <w:jc w:val="center"/>
              <w:rPr>
                <w:rFonts w:ascii="Arial" w:hAnsi="Arial" w:cs="Arial"/>
                <w:sz w:val="16"/>
                <w:szCs w:val="16"/>
              </w:rPr>
            </w:pPr>
            <w:r w:rsidRPr="00C60597">
              <w:rPr>
                <w:rFonts w:ascii="Arial" w:hAnsi="Arial" w:cs="Arial"/>
                <w:sz w:val="16"/>
                <w:szCs w:val="16"/>
              </w:rPr>
              <w:t>0.59</w:t>
            </w:r>
          </w:p>
        </w:tc>
      </w:tr>
      <w:tr w:rsidR="00E742DF" w14:paraId="0F048601" w14:textId="77777777" w:rsidTr="00CE3FCC">
        <w:trPr>
          <w:jc w:val="center"/>
        </w:trPr>
        <w:tc>
          <w:tcPr>
            <w:tcW w:w="1257" w:type="dxa"/>
            <w:tcBorders>
              <w:top w:val="nil"/>
              <w:bottom w:val="single" w:sz="4" w:space="0" w:color="auto"/>
            </w:tcBorders>
            <w:vAlign w:val="center"/>
          </w:tcPr>
          <w:p w14:paraId="24F9BB7A" w14:textId="0073D92F" w:rsidR="00E742DF" w:rsidRPr="008F2D55" w:rsidRDefault="00E742DF" w:rsidP="00E742DF">
            <w:pPr>
              <w:jc w:val="center"/>
              <w:rPr>
                <w:rFonts w:ascii="Arial" w:hAnsi="Arial" w:cs="Arial"/>
                <w:sz w:val="16"/>
                <w:szCs w:val="16"/>
              </w:rPr>
            </w:pPr>
            <w:r w:rsidRPr="00C60597">
              <w:rPr>
                <w:rFonts w:ascii="Arial" w:hAnsi="Arial" w:cs="Arial"/>
                <w:sz w:val="16"/>
                <w:szCs w:val="16"/>
              </w:rPr>
              <w:t>4.1.12b</w:t>
            </w:r>
          </w:p>
        </w:tc>
        <w:tc>
          <w:tcPr>
            <w:tcW w:w="1035" w:type="dxa"/>
            <w:tcBorders>
              <w:top w:val="nil"/>
              <w:bottom w:val="single" w:sz="4" w:space="0" w:color="auto"/>
            </w:tcBorders>
            <w:vAlign w:val="center"/>
          </w:tcPr>
          <w:p w14:paraId="1B99FD02" w14:textId="424909CA" w:rsidR="00E742DF" w:rsidRPr="008F2D55" w:rsidRDefault="00E742DF" w:rsidP="00E742DF">
            <w:pPr>
              <w:tabs>
                <w:tab w:val="left" w:pos="300"/>
                <w:tab w:val="center" w:pos="409"/>
              </w:tabs>
              <w:jc w:val="center"/>
              <w:rPr>
                <w:rFonts w:ascii="Arial" w:hAnsi="Arial" w:cs="Arial"/>
                <w:sz w:val="16"/>
                <w:szCs w:val="16"/>
              </w:rPr>
            </w:pPr>
            <w:r w:rsidRPr="00C60597">
              <w:rPr>
                <w:rFonts w:ascii="Arial" w:hAnsi="Arial" w:cs="Arial"/>
                <w:sz w:val="16"/>
                <w:szCs w:val="16"/>
              </w:rPr>
              <w:t>0.41</w:t>
            </w:r>
          </w:p>
        </w:tc>
        <w:tc>
          <w:tcPr>
            <w:tcW w:w="1839" w:type="dxa"/>
            <w:tcBorders>
              <w:top w:val="nil"/>
              <w:bottom w:val="single" w:sz="4" w:space="0" w:color="auto"/>
            </w:tcBorders>
            <w:vAlign w:val="center"/>
          </w:tcPr>
          <w:p w14:paraId="7D8BE65A" w14:textId="07095E28" w:rsidR="00E742DF" w:rsidRPr="008F2D55" w:rsidRDefault="00E742DF" w:rsidP="00E742DF">
            <w:pPr>
              <w:jc w:val="center"/>
              <w:rPr>
                <w:rFonts w:ascii="Arial" w:hAnsi="Arial" w:cs="Arial"/>
                <w:sz w:val="16"/>
                <w:szCs w:val="16"/>
              </w:rPr>
            </w:pPr>
            <w:r w:rsidRPr="00C60597">
              <w:rPr>
                <w:rFonts w:ascii="Arial" w:hAnsi="Arial" w:cs="Arial"/>
                <w:sz w:val="16"/>
                <w:szCs w:val="16"/>
              </w:rPr>
              <w:t>0.40</w:t>
            </w:r>
          </w:p>
        </w:tc>
      </w:tr>
    </w:tbl>
    <w:p w14:paraId="2BFE4820" w14:textId="77777777" w:rsidR="00E742DF" w:rsidRDefault="00E742DF" w:rsidP="00F35678">
      <w:pPr>
        <w:jc w:val="center"/>
      </w:pPr>
    </w:p>
    <w:p w14:paraId="5AC972A7" w14:textId="77777777" w:rsidR="00511DAC" w:rsidRDefault="00511DAC" w:rsidP="00F35678">
      <w:pPr>
        <w:jc w:val="center"/>
      </w:pPr>
    </w:p>
    <w:p w14:paraId="4D1DDB4A" w14:textId="77777777" w:rsidR="000C4F7A" w:rsidRDefault="000C4F7A" w:rsidP="0071698F">
      <w:pPr>
        <w:pStyle w:val="Titolo2"/>
      </w:pPr>
      <w:r>
        <w:t>Pressures across the structure</w:t>
      </w:r>
    </w:p>
    <w:p w14:paraId="3A4F4D42" w14:textId="25D3A612" w:rsidR="0083789D" w:rsidRDefault="00FA5B08" w:rsidP="0071698F">
      <w:pPr>
        <w:pStyle w:val="Text"/>
        <w:rPr>
          <w:lang w:eastAsia="it-IT"/>
        </w:rPr>
      </w:pPr>
      <w:r w:rsidRPr="00FA5B08">
        <w:rPr>
          <w:lang w:eastAsia="it-IT"/>
        </w:rPr>
        <w:t>The pressure analysis is focused on the OBREC performance in extreme conditions (</w:t>
      </w:r>
      <w:r w:rsidR="00F75E3E">
        <w:rPr>
          <w:lang w:eastAsia="it-IT"/>
        </w:rPr>
        <w:t>Tests 1.4.1</w:t>
      </w:r>
      <w:r w:rsidR="00EB5138">
        <w:rPr>
          <w:lang w:eastAsia="it-IT"/>
        </w:rPr>
        <w:t xml:space="preserve">, </w:t>
      </w:r>
      <w:r w:rsidR="002D08D0">
        <w:rPr>
          <w:lang w:eastAsia="it-IT"/>
        </w:rPr>
        <w:t>e.g.</w:t>
      </w:r>
      <w:r w:rsidR="00EB5138">
        <w:rPr>
          <w:lang w:eastAsia="it-IT"/>
        </w:rPr>
        <w:t xml:space="preserve"> </w:t>
      </w:r>
      <w:r w:rsidR="00EB5138" w:rsidRPr="004D7EA3">
        <w:rPr>
          <w:i/>
          <w:lang w:eastAsia="it-IT"/>
        </w:rPr>
        <w:t>d</w:t>
      </w:r>
      <w:r w:rsidR="00EB5138" w:rsidRPr="004D7EA3">
        <w:rPr>
          <w:i/>
          <w:vertAlign w:val="subscript"/>
          <w:lang w:eastAsia="it-IT"/>
        </w:rPr>
        <w:t>w,low</w:t>
      </w:r>
      <w:r w:rsidR="00EB5138" w:rsidRPr="00EB5138">
        <w:rPr>
          <w:vertAlign w:val="subscript"/>
          <w:lang w:eastAsia="it-IT"/>
        </w:rPr>
        <w:t xml:space="preserve"> </w:t>
      </w:r>
      <w:r w:rsidR="00EB5138">
        <w:rPr>
          <w:lang w:eastAsia="it-IT"/>
        </w:rPr>
        <w:t>configuration</w:t>
      </w:r>
      <w:r w:rsidR="00F75E3E">
        <w:rPr>
          <w:lang w:eastAsia="it-IT"/>
        </w:rPr>
        <w:t xml:space="preserve"> and </w:t>
      </w:r>
      <w:r w:rsidRPr="00FA5B08">
        <w:rPr>
          <w:lang w:eastAsia="it-IT"/>
        </w:rPr>
        <w:t xml:space="preserve">1.5.1 in </w:t>
      </w:r>
      <w:r w:rsidR="00F75E3E">
        <w:rPr>
          <w:lang w:eastAsia="it-IT"/>
        </w:rPr>
        <w:fldChar w:fldCharType="begin"/>
      </w:r>
      <w:r w:rsidR="00F75E3E">
        <w:rPr>
          <w:lang w:eastAsia="it-IT"/>
        </w:rPr>
        <w:instrText xml:space="preserve"> REF _Ref475123244 \h </w:instrText>
      </w:r>
      <w:r w:rsidR="00F75E3E">
        <w:rPr>
          <w:lang w:eastAsia="it-IT"/>
        </w:rPr>
      </w:r>
      <w:r w:rsidR="00F75E3E">
        <w:rPr>
          <w:lang w:eastAsia="it-IT"/>
        </w:rPr>
        <w:fldChar w:fldCharType="separate"/>
      </w:r>
      <w:r w:rsidR="00F75E3E" w:rsidRPr="008F2D55">
        <w:rPr>
          <w:lang w:val="en-US"/>
        </w:rPr>
        <w:t xml:space="preserve">Table </w:t>
      </w:r>
      <w:r w:rsidR="00F75E3E">
        <w:rPr>
          <w:noProof/>
          <w:lang w:val="en-US"/>
        </w:rPr>
        <w:t>2</w:t>
      </w:r>
      <w:r w:rsidR="00F75E3E">
        <w:rPr>
          <w:lang w:eastAsia="it-IT"/>
        </w:rPr>
        <w:fldChar w:fldCharType="end"/>
      </w:r>
      <w:r w:rsidR="00EB5138">
        <w:rPr>
          <w:lang w:eastAsia="it-IT"/>
        </w:rPr>
        <w:t xml:space="preserve">, </w:t>
      </w:r>
      <w:r w:rsidR="002D08D0">
        <w:rPr>
          <w:lang w:eastAsia="it-IT"/>
        </w:rPr>
        <w:t>e.g.</w:t>
      </w:r>
      <w:r w:rsidR="00EB5138">
        <w:rPr>
          <w:lang w:eastAsia="it-IT"/>
        </w:rPr>
        <w:t xml:space="preserve"> </w:t>
      </w:r>
      <w:r w:rsidR="00EB5138" w:rsidRPr="004D7EA3">
        <w:rPr>
          <w:i/>
          <w:lang w:eastAsia="it-IT"/>
        </w:rPr>
        <w:t>d</w:t>
      </w:r>
      <w:r w:rsidR="00EB5138" w:rsidRPr="004D7EA3">
        <w:rPr>
          <w:i/>
          <w:vertAlign w:val="subscript"/>
          <w:lang w:eastAsia="it-IT"/>
        </w:rPr>
        <w:t>w,high</w:t>
      </w:r>
      <w:r w:rsidR="00EB5138" w:rsidRPr="00EB5138">
        <w:rPr>
          <w:vertAlign w:val="subscript"/>
          <w:lang w:eastAsia="it-IT"/>
        </w:rPr>
        <w:t xml:space="preserve"> </w:t>
      </w:r>
      <w:r w:rsidR="00EB5138">
        <w:rPr>
          <w:lang w:eastAsia="it-IT"/>
        </w:rPr>
        <w:t>configuration</w:t>
      </w:r>
      <w:r w:rsidRPr="00FA5B08">
        <w:rPr>
          <w:lang w:eastAsia="it-IT"/>
        </w:rPr>
        <w:t xml:space="preserve">). </w:t>
      </w:r>
      <w:r w:rsidR="0083789D">
        <w:rPr>
          <w:lang w:eastAsia="it-IT"/>
        </w:rPr>
        <w:t xml:space="preserve">The </w:t>
      </w:r>
      <w:r w:rsidR="0083789D" w:rsidRPr="00FA5B08">
        <w:rPr>
          <w:lang w:eastAsia="it-IT"/>
        </w:rPr>
        <w:t xml:space="preserve">experimental and </w:t>
      </w:r>
      <w:r w:rsidR="0083789D">
        <w:rPr>
          <w:lang w:eastAsia="it-IT"/>
        </w:rPr>
        <w:t>numerical pressures are r</w:t>
      </w:r>
      <w:r w:rsidR="0083789D" w:rsidRPr="00FA5B08">
        <w:rPr>
          <w:lang w:eastAsia="it-IT"/>
        </w:rPr>
        <w:t>eport</w:t>
      </w:r>
      <w:r w:rsidR="00591B05">
        <w:rPr>
          <w:lang w:eastAsia="it-IT"/>
        </w:rPr>
        <w:t>ed</w:t>
      </w:r>
      <w:r w:rsidR="0083789D">
        <w:rPr>
          <w:lang w:eastAsia="it-IT"/>
        </w:rPr>
        <w:t xml:space="preserve"> in terms of </w:t>
      </w:r>
      <w:r w:rsidR="0083789D" w:rsidRPr="004D7EA3">
        <w:rPr>
          <w:i/>
          <w:lang w:eastAsia="it-IT"/>
        </w:rPr>
        <w:t>p</w:t>
      </w:r>
      <w:r w:rsidR="0083789D" w:rsidRPr="004D7EA3">
        <w:rPr>
          <w:i/>
          <w:vertAlign w:val="subscript"/>
          <w:lang w:eastAsia="it-IT"/>
        </w:rPr>
        <w:t>250</w:t>
      </w:r>
      <w:r w:rsidR="0083789D">
        <w:rPr>
          <w:lang w:eastAsia="it-IT"/>
        </w:rPr>
        <w:t>,</w:t>
      </w:r>
      <w:r w:rsidR="0083789D" w:rsidRPr="00FA5B08">
        <w:rPr>
          <w:vertAlign w:val="subscript"/>
          <w:lang w:eastAsia="it-IT"/>
        </w:rPr>
        <w:t xml:space="preserve"> </w:t>
      </w:r>
      <w:r w:rsidR="0083789D" w:rsidRPr="00F75E3E">
        <w:rPr>
          <w:lang w:eastAsia="it-IT"/>
        </w:rPr>
        <w:t xml:space="preserve">which corresponds to the non-exceedance level of about 99.7%. </w:t>
      </w:r>
    </w:p>
    <w:p w14:paraId="5853C7AC" w14:textId="77777777" w:rsidR="00922007" w:rsidRDefault="00FA5B08" w:rsidP="0071698F">
      <w:pPr>
        <w:pStyle w:val="Text"/>
        <w:rPr>
          <w:lang w:eastAsia="it-IT"/>
        </w:rPr>
      </w:pPr>
      <w:r w:rsidRPr="00FA5B08">
        <w:rPr>
          <w:lang w:eastAsia="it-IT"/>
        </w:rPr>
        <w:t>During the</w:t>
      </w:r>
      <w:r w:rsidR="0044293A">
        <w:rPr>
          <w:lang w:eastAsia="it-IT"/>
        </w:rPr>
        <w:t xml:space="preserve"> extreme tests</w:t>
      </w:r>
      <w:r w:rsidRPr="00FA5B08">
        <w:rPr>
          <w:lang w:eastAsia="it-IT"/>
        </w:rPr>
        <w:t>, the lab equ</w:t>
      </w:r>
      <w:r w:rsidR="00922007">
        <w:rPr>
          <w:lang w:eastAsia="it-IT"/>
        </w:rPr>
        <w:t>ipment was insufficient to pump-</w:t>
      </w:r>
      <w:r w:rsidRPr="00FA5B08">
        <w:rPr>
          <w:lang w:eastAsia="it-IT"/>
        </w:rPr>
        <w:t>out the water from the reservoir. Therefore, in the numerical modelling, two schematizati</w:t>
      </w:r>
      <w:r w:rsidR="0056541A">
        <w:rPr>
          <w:lang w:eastAsia="it-IT"/>
        </w:rPr>
        <w:t>ons have been proposed to analys</w:t>
      </w:r>
      <w:r w:rsidRPr="00FA5B08">
        <w:rPr>
          <w:lang w:eastAsia="it-IT"/>
        </w:rPr>
        <w:t>e</w:t>
      </w:r>
      <w:r w:rsidR="00922007">
        <w:rPr>
          <w:lang w:eastAsia="it-IT"/>
        </w:rPr>
        <w:t xml:space="preserve"> </w:t>
      </w:r>
      <w:r w:rsidR="00F75E3E">
        <w:rPr>
          <w:lang w:eastAsia="it-IT"/>
        </w:rPr>
        <w:t>the loads</w:t>
      </w:r>
      <w:r w:rsidR="0083789D">
        <w:rPr>
          <w:lang w:eastAsia="it-IT"/>
        </w:rPr>
        <w:t xml:space="preserve"> acting on the plate and </w:t>
      </w:r>
      <w:r w:rsidR="00922007">
        <w:rPr>
          <w:lang w:eastAsia="it-IT"/>
        </w:rPr>
        <w:t xml:space="preserve">across the </w:t>
      </w:r>
      <w:r w:rsidR="0083789D" w:rsidRPr="0083789D">
        <w:rPr>
          <w:lang w:eastAsia="it-IT"/>
        </w:rPr>
        <w:t xml:space="preserve">reservoir </w:t>
      </w:r>
      <w:r w:rsidR="00922007">
        <w:rPr>
          <w:lang w:eastAsia="it-IT"/>
        </w:rPr>
        <w:t xml:space="preserve">for </w:t>
      </w:r>
      <w:r w:rsidR="00922007" w:rsidRPr="004D7EA3">
        <w:rPr>
          <w:i/>
          <w:lang w:eastAsia="it-IT"/>
        </w:rPr>
        <w:t>d</w:t>
      </w:r>
      <w:r w:rsidR="00922007" w:rsidRPr="004D7EA3">
        <w:rPr>
          <w:i/>
          <w:vertAlign w:val="subscript"/>
          <w:lang w:eastAsia="it-IT"/>
        </w:rPr>
        <w:t>w,low</w:t>
      </w:r>
      <w:r w:rsidR="00922007" w:rsidRPr="0083789D">
        <w:rPr>
          <w:vertAlign w:val="subscript"/>
          <w:lang w:eastAsia="it-IT"/>
        </w:rPr>
        <w:t xml:space="preserve"> </w:t>
      </w:r>
      <w:r w:rsidR="00922007">
        <w:rPr>
          <w:lang w:eastAsia="it-IT"/>
        </w:rPr>
        <w:t>configuration</w:t>
      </w:r>
      <w:r w:rsidR="00922007" w:rsidRPr="0083789D">
        <w:rPr>
          <w:lang w:eastAsia="it-IT"/>
        </w:rPr>
        <w:t xml:space="preserve"> </w:t>
      </w:r>
      <w:r w:rsidR="0083789D" w:rsidRPr="0083789D">
        <w:rPr>
          <w:lang w:eastAsia="it-IT"/>
        </w:rPr>
        <w:t>(</w:t>
      </w:r>
      <w:r w:rsidR="0083789D" w:rsidRPr="0083789D">
        <w:rPr>
          <w:lang w:eastAsia="it-IT"/>
        </w:rPr>
        <w:fldChar w:fldCharType="begin"/>
      </w:r>
      <w:r w:rsidR="0083789D" w:rsidRPr="0083789D">
        <w:rPr>
          <w:lang w:eastAsia="it-IT"/>
        </w:rPr>
        <w:instrText xml:space="preserve"> REF _Ref475371889 \h  \* MERGEFORMAT </w:instrText>
      </w:r>
      <w:r w:rsidR="0083789D" w:rsidRPr="0083789D">
        <w:rPr>
          <w:lang w:eastAsia="it-IT"/>
        </w:rPr>
      </w:r>
      <w:r w:rsidR="0083789D" w:rsidRPr="0083789D">
        <w:rPr>
          <w:lang w:eastAsia="it-IT"/>
        </w:rPr>
        <w:fldChar w:fldCharType="separate"/>
      </w:r>
      <w:r w:rsidR="0083789D" w:rsidRPr="0083789D">
        <w:rPr>
          <w:bCs/>
          <w:noProof/>
        </w:rPr>
        <w:t>Tables 6</w:t>
      </w:r>
      <w:r w:rsidR="0083789D" w:rsidRPr="0083789D">
        <w:rPr>
          <w:lang w:eastAsia="it-IT"/>
        </w:rPr>
        <w:fldChar w:fldCharType="end"/>
      </w:r>
      <w:r w:rsidR="0083789D">
        <w:rPr>
          <w:lang w:eastAsia="it-IT"/>
        </w:rPr>
        <w:t xml:space="preserve"> and </w:t>
      </w:r>
      <w:r w:rsidR="0083789D">
        <w:rPr>
          <w:lang w:eastAsia="it-IT"/>
        </w:rPr>
        <w:fldChar w:fldCharType="begin"/>
      </w:r>
      <w:r w:rsidR="0083789D">
        <w:rPr>
          <w:lang w:eastAsia="it-IT"/>
        </w:rPr>
        <w:instrText xml:space="preserve"> REF _Ref475371892 \h </w:instrText>
      </w:r>
      <w:r w:rsidR="0083789D">
        <w:rPr>
          <w:lang w:eastAsia="it-IT"/>
        </w:rPr>
      </w:r>
      <w:r w:rsidR="0083789D">
        <w:rPr>
          <w:lang w:eastAsia="it-IT"/>
        </w:rPr>
        <w:fldChar w:fldCharType="separate"/>
      </w:r>
      <w:r w:rsidR="0083789D">
        <w:rPr>
          <w:noProof/>
          <w:lang w:val="en-US"/>
        </w:rPr>
        <w:t>7</w:t>
      </w:r>
      <w:r w:rsidR="0083789D">
        <w:rPr>
          <w:lang w:eastAsia="it-IT"/>
        </w:rPr>
        <w:fldChar w:fldCharType="end"/>
      </w:r>
      <w:r w:rsidR="00922007">
        <w:rPr>
          <w:lang w:eastAsia="it-IT"/>
        </w:rPr>
        <w:t>):</w:t>
      </w:r>
    </w:p>
    <w:p w14:paraId="12375926" w14:textId="275CE3E0" w:rsidR="00922007" w:rsidRPr="00E278E5" w:rsidRDefault="00882C9C" w:rsidP="00922007">
      <w:pPr>
        <w:pStyle w:val="Bullets"/>
        <w:rPr>
          <w:lang w:eastAsia="it-IT"/>
        </w:rPr>
      </w:pPr>
      <w:r w:rsidRPr="00E278E5">
        <w:rPr>
          <w:lang w:eastAsia="it-IT"/>
        </w:rPr>
        <w:t xml:space="preserve">the same cross section modelled during the calibration (Model 1 in </w:t>
      </w:r>
      <w:r w:rsidRPr="00E278E5">
        <w:rPr>
          <w:lang w:eastAsia="it-IT"/>
        </w:rPr>
        <w:fldChar w:fldCharType="begin"/>
      </w:r>
      <w:r w:rsidRPr="00E278E5">
        <w:rPr>
          <w:lang w:eastAsia="it-IT"/>
        </w:rPr>
        <w:instrText xml:space="preserve"> REF _Ref475284950 \h  \* MERGEFORMAT </w:instrText>
      </w:r>
      <w:r w:rsidRPr="00E278E5">
        <w:rPr>
          <w:lang w:eastAsia="it-IT"/>
        </w:rPr>
      </w:r>
      <w:r w:rsidRPr="00E278E5">
        <w:rPr>
          <w:lang w:eastAsia="it-IT"/>
        </w:rPr>
        <w:fldChar w:fldCharType="separate"/>
      </w:r>
      <w:r w:rsidRPr="00E278E5">
        <w:t xml:space="preserve">Tables </w:t>
      </w:r>
      <w:r w:rsidRPr="00E278E5">
        <w:rPr>
          <w:noProof/>
        </w:rPr>
        <w:t>6</w:t>
      </w:r>
      <w:r w:rsidRPr="00E278E5">
        <w:rPr>
          <w:lang w:eastAsia="it-IT"/>
        </w:rPr>
        <w:fldChar w:fldCharType="end"/>
      </w:r>
      <w:r w:rsidRPr="00E278E5">
        <w:rPr>
          <w:lang w:eastAsia="it-IT"/>
        </w:rPr>
        <w:t xml:space="preserve"> and </w:t>
      </w:r>
      <w:r w:rsidRPr="00E278E5">
        <w:rPr>
          <w:lang w:eastAsia="it-IT"/>
        </w:rPr>
        <w:fldChar w:fldCharType="begin"/>
      </w:r>
      <w:r w:rsidRPr="00E278E5">
        <w:rPr>
          <w:lang w:eastAsia="it-IT"/>
        </w:rPr>
        <w:instrText xml:space="preserve"> REF _Ref475285006 \h  \* MERGEFORMAT </w:instrText>
      </w:r>
      <w:r w:rsidRPr="00E278E5">
        <w:rPr>
          <w:lang w:eastAsia="it-IT"/>
        </w:rPr>
      </w:r>
      <w:r w:rsidRPr="00E278E5">
        <w:rPr>
          <w:lang w:eastAsia="it-IT"/>
        </w:rPr>
        <w:fldChar w:fldCharType="separate"/>
      </w:r>
      <w:r w:rsidRPr="00E278E5">
        <w:rPr>
          <w:noProof/>
        </w:rPr>
        <w:t>7</w:t>
      </w:r>
      <w:r w:rsidRPr="00E278E5">
        <w:rPr>
          <w:lang w:eastAsia="it-IT"/>
        </w:rPr>
        <w:fldChar w:fldCharType="end"/>
      </w:r>
      <w:r w:rsidRPr="00E278E5">
        <w:rPr>
          <w:lang w:eastAsia="it-IT"/>
        </w:rPr>
        <w:t>). This scheme is closer to the real prototype configuration, which was tested in more recent experiments (Contestabile et al. 2016).</w:t>
      </w:r>
      <w:r w:rsidR="00922007" w:rsidRPr="00E278E5">
        <w:rPr>
          <w:lang w:eastAsia="it-IT"/>
        </w:rPr>
        <w:t>);</w:t>
      </w:r>
    </w:p>
    <w:p w14:paraId="0D7296E1" w14:textId="3C0EB444" w:rsidR="00FA5B08" w:rsidRPr="00E278E5" w:rsidRDefault="00882C9C" w:rsidP="00922007">
      <w:pPr>
        <w:pStyle w:val="Bullets"/>
        <w:rPr>
          <w:lang w:eastAsia="it-IT"/>
        </w:rPr>
      </w:pPr>
      <w:r w:rsidRPr="00E278E5">
        <w:rPr>
          <w:lang w:eastAsia="it-IT"/>
        </w:rPr>
        <w:t xml:space="preserve">the structure with a closed reservoir as in the laboratory experiments (Model 1 in </w:t>
      </w:r>
      <w:r w:rsidRPr="00E278E5">
        <w:rPr>
          <w:lang w:eastAsia="it-IT"/>
        </w:rPr>
        <w:fldChar w:fldCharType="begin"/>
      </w:r>
      <w:r w:rsidRPr="00E278E5">
        <w:rPr>
          <w:lang w:eastAsia="it-IT"/>
        </w:rPr>
        <w:instrText xml:space="preserve"> REF _Ref475284950 \h  \* MERGEFORMAT </w:instrText>
      </w:r>
      <w:r w:rsidRPr="00E278E5">
        <w:rPr>
          <w:lang w:eastAsia="it-IT"/>
        </w:rPr>
      </w:r>
      <w:r w:rsidRPr="00E278E5">
        <w:rPr>
          <w:lang w:eastAsia="it-IT"/>
        </w:rPr>
        <w:fldChar w:fldCharType="separate"/>
      </w:r>
      <w:r w:rsidRPr="00E278E5">
        <w:t xml:space="preserve">Tables </w:t>
      </w:r>
      <w:r w:rsidRPr="00E278E5">
        <w:rPr>
          <w:noProof/>
        </w:rPr>
        <w:t>6</w:t>
      </w:r>
      <w:r w:rsidRPr="00E278E5">
        <w:rPr>
          <w:lang w:eastAsia="it-IT"/>
        </w:rPr>
        <w:fldChar w:fldCharType="end"/>
      </w:r>
      <w:r w:rsidRPr="00E278E5">
        <w:rPr>
          <w:lang w:eastAsia="it-IT"/>
        </w:rPr>
        <w:t xml:space="preserve"> and </w:t>
      </w:r>
      <w:r w:rsidRPr="00E278E5">
        <w:rPr>
          <w:lang w:eastAsia="it-IT"/>
        </w:rPr>
        <w:fldChar w:fldCharType="begin"/>
      </w:r>
      <w:r w:rsidRPr="00E278E5">
        <w:rPr>
          <w:lang w:eastAsia="it-IT"/>
        </w:rPr>
        <w:instrText xml:space="preserve"> REF _Ref475285006 \h  \* MERGEFORMAT </w:instrText>
      </w:r>
      <w:r w:rsidRPr="00E278E5">
        <w:rPr>
          <w:lang w:eastAsia="it-IT"/>
        </w:rPr>
      </w:r>
      <w:r w:rsidRPr="00E278E5">
        <w:rPr>
          <w:lang w:eastAsia="it-IT"/>
        </w:rPr>
        <w:fldChar w:fldCharType="separate"/>
      </w:r>
      <w:r w:rsidRPr="00E278E5">
        <w:rPr>
          <w:noProof/>
        </w:rPr>
        <w:t>7</w:t>
      </w:r>
      <w:r w:rsidRPr="00E278E5">
        <w:rPr>
          <w:lang w:eastAsia="it-IT"/>
        </w:rPr>
        <w:fldChar w:fldCharType="end"/>
      </w:r>
      <w:r w:rsidRPr="00E278E5">
        <w:rPr>
          <w:lang w:eastAsia="it-IT"/>
        </w:rPr>
        <w:t xml:space="preserve">). </w:t>
      </w:r>
      <w:r w:rsidR="00FA5B08" w:rsidRPr="00E278E5">
        <w:rPr>
          <w:lang w:eastAsia="it-IT"/>
        </w:rPr>
        <w:t>The</w:t>
      </w:r>
      <w:r w:rsidR="0054492C" w:rsidRPr="00E278E5">
        <w:rPr>
          <w:lang w:eastAsia="it-IT"/>
        </w:rPr>
        <w:t xml:space="preserve"> two Models 1 and 2 were</w:t>
      </w:r>
      <w:r w:rsidR="00FA5B08" w:rsidRPr="00E278E5">
        <w:rPr>
          <w:lang w:eastAsia="it-IT"/>
        </w:rPr>
        <w:t xml:space="preserve"> </w:t>
      </w:r>
      <w:r w:rsidR="0054492C" w:rsidRPr="00E278E5">
        <w:rPr>
          <w:lang w:eastAsia="it-IT"/>
        </w:rPr>
        <w:t>considered to schematise</w:t>
      </w:r>
      <w:r w:rsidR="00FA5B08" w:rsidRPr="00E278E5">
        <w:rPr>
          <w:lang w:eastAsia="it-IT"/>
        </w:rPr>
        <w:t xml:space="preserve"> the </w:t>
      </w:r>
      <w:r w:rsidRPr="00E278E5">
        <w:rPr>
          <w:lang w:eastAsia="it-IT"/>
        </w:rPr>
        <w:t xml:space="preserve">best </w:t>
      </w:r>
      <w:r w:rsidR="00FA5B08" w:rsidRPr="00E278E5">
        <w:rPr>
          <w:lang w:eastAsia="it-IT"/>
        </w:rPr>
        <w:t xml:space="preserve">and the </w:t>
      </w:r>
      <w:r w:rsidRPr="00E278E5">
        <w:rPr>
          <w:lang w:eastAsia="it-IT"/>
        </w:rPr>
        <w:t xml:space="preserve">worst </w:t>
      </w:r>
      <w:r w:rsidR="00FA5B08" w:rsidRPr="00E278E5">
        <w:rPr>
          <w:lang w:eastAsia="it-IT"/>
        </w:rPr>
        <w:t xml:space="preserve">case respectively, </w:t>
      </w:r>
      <w:r w:rsidR="002D08D0" w:rsidRPr="00E278E5">
        <w:rPr>
          <w:lang w:eastAsia="it-IT"/>
        </w:rPr>
        <w:t>e.g.</w:t>
      </w:r>
      <w:r w:rsidR="00FA5B08" w:rsidRPr="00E278E5">
        <w:rPr>
          <w:lang w:eastAsia="it-IT"/>
        </w:rPr>
        <w:t xml:space="preserve"> the full or partial incapacity of the reservoir to let the water flowing out. </w:t>
      </w:r>
    </w:p>
    <w:p w14:paraId="70517D33" w14:textId="77174F74" w:rsidR="0083789D" w:rsidRPr="0083789D" w:rsidRDefault="0083789D" w:rsidP="0071698F">
      <w:pPr>
        <w:pStyle w:val="Text"/>
        <w:rPr>
          <w:lang w:eastAsia="it-IT"/>
        </w:rPr>
      </w:pPr>
      <w:r w:rsidRPr="0083789D">
        <w:rPr>
          <w:lang w:eastAsia="it-IT"/>
        </w:rPr>
        <w:fldChar w:fldCharType="begin"/>
      </w:r>
      <w:r w:rsidRPr="0083789D">
        <w:rPr>
          <w:lang w:eastAsia="it-IT"/>
        </w:rPr>
        <w:instrText xml:space="preserve"> REF _Ref475371889 \h  \* MERGEFORMAT </w:instrText>
      </w:r>
      <w:r w:rsidRPr="0083789D">
        <w:rPr>
          <w:lang w:eastAsia="it-IT"/>
        </w:rPr>
      </w:r>
      <w:r w:rsidRPr="0083789D">
        <w:rPr>
          <w:lang w:eastAsia="it-IT"/>
        </w:rPr>
        <w:fldChar w:fldCharType="separate"/>
      </w:r>
      <w:r w:rsidRPr="0083789D">
        <w:rPr>
          <w:bCs/>
          <w:noProof/>
        </w:rPr>
        <w:t>Table 6</w:t>
      </w:r>
      <w:r w:rsidRPr="0083789D">
        <w:rPr>
          <w:lang w:eastAsia="it-IT"/>
        </w:rPr>
        <w:fldChar w:fldCharType="end"/>
      </w:r>
      <w:r>
        <w:rPr>
          <w:lang w:eastAsia="it-IT"/>
        </w:rPr>
        <w:t xml:space="preserve"> reports the pressure</w:t>
      </w:r>
      <w:r w:rsidR="0044293A">
        <w:rPr>
          <w:lang w:eastAsia="it-IT"/>
        </w:rPr>
        <w:t>s</w:t>
      </w:r>
      <w:r>
        <w:rPr>
          <w:lang w:eastAsia="it-IT"/>
        </w:rPr>
        <w:t xml:space="preserve"> acting on the sloping plate and the uplift ones related to the reservoir.</w:t>
      </w:r>
      <w:r w:rsidR="00F80534" w:rsidRPr="00F80534">
        <w:t xml:space="preserve"> </w:t>
      </w:r>
      <w:r w:rsidR="00D75556">
        <w:rPr>
          <w:lang w:eastAsia="it-IT"/>
        </w:rPr>
        <w:t xml:space="preserve">Model 2 </w:t>
      </w:r>
      <w:r w:rsidR="00F80534">
        <w:rPr>
          <w:lang w:eastAsia="it-IT"/>
        </w:rPr>
        <w:t>give</w:t>
      </w:r>
      <w:r w:rsidR="00D75556">
        <w:rPr>
          <w:lang w:eastAsia="it-IT"/>
        </w:rPr>
        <w:t>s</w:t>
      </w:r>
      <w:r w:rsidR="00F80534">
        <w:rPr>
          <w:lang w:eastAsia="it-IT"/>
        </w:rPr>
        <w:t xml:space="preserve"> </w:t>
      </w:r>
      <w:r w:rsidR="0044293A">
        <w:rPr>
          <w:lang w:eastAsia="it-IT"/>
        </w:rPr>
        <w:t xml:space="preserve">a </w:t>
      </w:r>
      <w:r w:rsidR="00F80534">
        <w:rPr>
          <w:lang w:eastAsia="it-IT"/>
        </w:rPr>
        <w:t xml:space="preserve">better estimation of the </w:t>
      </w:r>
      <w:r w:rsidR="00F80534" w:rsidRPr="00F80534">
        <w:rPr>
          <w:lang w:eastAsia="it-IT"/>
        </w:rPr>
        <w:t>experiment</w:t>
      </w:r>
      <w:r w:rsidR="00D75556">
        <w:rPr>
          <w:lang w:eastAsia="it-IT"/>
        </w:rPr>
        <w:t>s</w:t>
      </w:r>
      <w:r w:rsidR="00F80534">
        <w:rPr>
          <w:lang w:eastAsia="it-IT"/>
        </w:rPr>
        <w:t xml:space="preserve"> than Model 1</w:t>
      </w:r>
      <w:r w:rsidR="00D75556">
        <w:rPr>
          <w:lang w:eastAsia="it-IT"/>
        </w:rPr>
        <w:t>, both for the plate and the reservoir</w:t>
      </w:r>
      <w:r w:rsidR="00F80534">
        <w:rPr>
          <w:lang w:eastAsia="it-IT"/>
        </w:rPr>
        <w:t xml:space="preserve">. </w:t>
      </w:r>
      <w:r w:rsidR="00922007">
        <w:rPr>
          <w:lang w:eastAsia="it-IT"/>
        </w:rPr>
        <w:t xml:space="preserve">In case of </w:t>
      </w:r>
      <w:r w:rsidR="00F80534">
        <w:rPr>
          <w:lang w:eastAsia="it-IT"/>
        </w:rPr>
        <w:t>the uplift pressure</w:t>
      </w:r>
      <w:r w:rsidR="00922007">
        <w:rPr>
          <w:lang w:eastAsia="it-IT"/>
        </w:rPr>
        <w:t xml:space="preserve">s, </w:t>
      </w:r>
      <w:r w:rsidR="00F80534">
        <w:rPr>
          <w:lang w:eastAsia="it-IT"/>
        </w:rPr>
        <w:t>Model 1 overestimate</w:t>
      </w:r>
      <w:r w:rsidR="00922007">
        <w:rPr>
          <w:lang w:eastAsia="it-IT"/>
        </w:rPr>
        <w:t>s</w:t>
      </w:r>
      <w:r w:rsidR="00F80534">
        <w:rPr>
          <w:lang w:eastAsia="it-IT"/>
        </w:rPr>
        <w:t xml:space="preserve"> the statistical values due to the presence of the pipe that decrease</w:t>
      </w:r>
      <w:r w:rsidR="00922007">
        <w:rPr>
          <w:lang w:eastAsia="it-IT"/>
        </w:rPr>
        <w:t>s</w:t>
      </w:r>
      <w:r w:rsidR="00F80534">
        <w:rPr>
          <w:lang w:eastAsia="it-IT"/>
        </w:rPr>
        <w:t xml:space="preserve"> the porous </w:t>
      </w:r>
      <w:r w:rsidR="00E278E5">
        <w:rPr>
          <w:lang w:eastAsia="it-IT"/>
        </w:rPr>
        <w:t>part of the structure</w:t>
      </w:r>
      <w:r w:rsidR="00F80534">
        <w:rPr>
          <w:lang w:eastAsia="it-IT"/>
        </w:rPr>
        <w:t xml:space="preserve">. </w:t>
      </w:r>
      <w:r w:rsidR="00922007">
        <w:rPr>
          <w:lang w:eastAsia="it-IT"/>
        </w:rPr>
        <w:t xml:space="preserve">Inside the </w:t>
      </w:r>
      <w:r w:rsidR="00922007" w:rsidRPr="00E278E5">
        <w:rPr>
          <w:lang w:eastAsia="it-IT"/>
        </w:rPr>
        <w:t>reservoir</w:t>
      </w:r>
      <w:r w:rsidR="00922007">
        <w:rPr>
          <w:lang w:eastAsia="it-IT"/>
        </w:rPr>
        <w:t xml:space="preserve">, </w:t>
      </w:r>
      <w:r w:rsidR="005C5D41">
        <w:rPr>
          <w:lang w:eastAsia="it-IT"/>
        </w:rPr>
        <w:t>Model 2 gives higher statistical values</w:t>
      </w:r>
      <w:r w:rsidR="00922007">
        <w:rPr>
          <w:lang w:eastAsia="it-IT"/>
        </w:rPr>
        <w:t xml:space="preserve"> </w:t>
      </w:r>
      <w:r w:rsidR="00E278E5">
        <w:rPr>
          <w:lang w:eastAsia="it-IT"/>
        </w:rPr>
        <w:t xml:space="preserve">of the downward pressures </w:t>
      </w:r>
      <w:r w:rsidR="00922007">
        <w:rPr>
          <w:lang w:eastAsia="it-IT"/>
        </w:rPr>
        <w:t>than Model 1</w:t>
      </w:r>
      <w:r w:rsidR="005C5D41">
        <w:rPr>
          <w:lang w:eastAsia="it-IT"/>
        </w:rPr>
        <w:t xml:space="preserve">, </w:t>
      </w:r>
      <w:r w:rsidR="00922007">
        <w:rPr>
          <w:lang w:eastAsia="it-IT"/>
        </w:rPr>
        <w:t>as it is expected since</w:t>
      </w:r>
      <w:r w:rsidR="005C5D41">
        <w:rPr>
          <w:lang w:eastAsia="it-IT"/>
        </w:rPr>
        <w:t xml:space="preserve"> the overtop</w:t>
      </w:r>
      <w:r w:rsidR="008F297C">
        <w:rPr>
          <w:lang w:eastAsia="it-IT"/>
        </w:rPr>
        <w:t>ping waves</w:t>
      </w:r>
      <w:r w:rsidR="00A713C7">
        <w:rPr>
          <w:lang w:eastAsia="it-IT"/>
        </w:rPr>
        <w:t xml:space="preserve"> cannot be partially discharged t</w:t>
      </w:r>
      <w:r w:rsidR="008F6C1E">
        <w:rPr>
          <w:lang w:eastAsia="it-IT"/>
        </w:rPr>
        <w:t>h</w:t>
      </w:r>
      <w:r w:rsidR="00A713C7">
        <w:rPr>
          <w:lang w:eastAsia="it-IT"/>
        </w:rPr>
        <w:t>rough the pipe</w:t>
      </w:r>
      <w:r w:rsidR="005C5D41">
        <w:rPr>
          <w:lang w:eastAsia="it-IT"/>
        </w:rPr>
        <w:t xml:space="preserve">. </w:t>
      </w:r>
      <w:r w:rsidR="00922007" w:rsidRPr="008F297C">
        <w:rPr>
          <w:lang w:eastAsia="it-IT"/>
        </w:rPr>
        <w:t>As aforementioned, no direct comparison of numerical versus experimental data inside the reservoir is possible</w:t>
      </w:r>
      <w:r w:rsidR="002A6A64">
        <w:rPr>
          <w:lang w:eastAsia="it-IT"/>
        </w:rPr>
        <w:t xml:space="preserve">, however the </w:t>
      </w:r>
      <w:r w:rsidR="005C5D41">
        <w:rPr>
          <w:lang w:eastAsia="it-IT"/>
        </w:rPr>
        <w:t>dynamic</w:t>
      </w:r>
      <w:r w:rsidR="00A713C7">
        <w:rPr>
          <w:lang w:eastAsia="it-IT"/>
        </w:rPr>
        <w:t>s</w:t>
      </w:r>
      <w:r w:rsidR="002A6A64">
        <w:rPr>
          <w:lang w:eastAsia="it-IT"/>
        </w:rPr>
        <w:t xml:space="preserve"> reproduced by Model 2</w:t>
      </w:r>
      <w:r w:rsidR="00A713C7">
        <w:rPr>
          <w:lang w:eastAsia="it-IT"/>
        </w:rPr>
        <w:t xml:space="preserve">, </w:t>
      </w:r>
      <w:r w:rsidR="002D08D0">
        <w:rPr>
          <w:lang w:eastAsia="it-IT"/>
        </w:rPr>
        <w:t>e.g.</w:t>
      </w:r>
      <w:r w:rsidR="00A713C7">
        <w:rPr>
          <w:lang w:eastAsia="it-IT"/>
        </w:rPr>
        <w:t xml:space="preserve"> the overtopping waves hitting the full reservoir,</w:t>
      </w:r>
      <w:r w:rsidR="002A6A64">
        <w:rPr>
          <w:lang w:eastAsia="it-IT"/>
        </w:rPr>
        <w:t xml:space="preserve"> should</w:t>
      </w:r>
      <w:r w:rsidR="005C5D41">
        <w:rPr>
          <w:lang w:eastAsia="it-IT"/>
        </w:rPr>
        <w:t xml:space="preserve"> </w:t>
      </w:r>
      <w:r w:rsidR="002A6A64">
        <w:rPr>
          <w:lang w:eastAsia="it-IT"/>
        </w:rPr>
        <w:t xml:space="preserve">be </w:t>
      </w:r>
      <w:r w:rsidR="005C5D41">
        <w:rPr>
          <w:lang w:eastAsia="it-IT"/>
        </w:rPr>
        <w:t xml:space="preserve">more similar to the </w:t>
      </w:r>
      <w:r w:rsidR="002A6A64">
        <w:rPr>
          <w:lang w:eastAsia="it-IT"/>
        </w:rPr>
        <w:t xml:space="preserve">prototype operating </w:t>
      </w:r>
      <w:r w:rsidR="008F297C">
        <w:rPr>
          <w:lang w:eastAsia="it-IT"/>
        </w:rPr>
        <w:t xml:space="preserve">in extreme </w:t>
      </w:r>
      <w:r w:rsidR="002A6A64">
        <w:rPr>
          <w:lang w:eastAsia="it-IT"/>
        </w:rPr>
        <w:t>c</w:t>
      </w:r>
      <w:r w:rsidR="008F297C">
        <w:rPr>
          <w:lang w:eastAsia="it-IT"/>
        </w:rPr>
        <w:t>onditions</w:t>
      </w:r>
      <w:r w:rsidR="00A713C7">
        <w:rPr>
          <w:lang w:eastAsia="it-IT"/>
        </w:rPr>
        <w:t xml:space="preserve"> and therefore represents cautious conditions.</w:t>
      </w:r>
    </w:p>
    <w:p w14:paraId="57F2F2DE" w14:textId="0A5CBCF1" w:rsidR="009632D2" w:rsidRDefault="0083789D" w:rsidP="0071698F">
      <w:pPr>
        <w:pStyle w:val="Text"/>
        <w:rPr>
          <w:lang w:eastAsia="it-IT"/>
        </w:rPr>
      </w:pPr>
      <w:r>
        <w:rPr>
          <w:lang w:eastAsia="it-IT"/>
        </w:rPr>
        <w:t xml:space="preserve">According to the results </w:t>
      </w:r>
      <w:r w:rsidR="0044293A">
        <w:rPr>
          <w:lang w:eastAsia="it-IT"/>
        </w:rPr>
        <w:t xml:space="preserve">for </w:t>
      </w:r>
      <w:r w:rsidR="0044293A" w:rsidRPr="004D7EA3">
        <w:rPr>
          <w:i/>
          <w:lang w:eastAsia="it-IT"/>
        </w:rPr>
        <w:t>d</w:t>
      </w:r>
      <w:r w:rsidR="0044293A" w:rsidRPr="004D7EA3">
        <w:rPr>
          <w:i/>
          <w:vertAlign w:val="subscript"/>
          <w:lang w:eastAsia="it-IT"/>
        </w:rPr>
        <w:t>w,low</w:t>
      </w:r>
      <w:r w:rsidR="0044293A" w:rsidRPr="0044293A">
        <w:rPr>
          <w:vertAlign w:val="subscript"/>
          <w:lang w:eastAsia="it-IT"/>
        </w:rPr>
        <w:t xml:space="preserve"> </w:t>
      </w:r>
      <w:r w:rsidR="0044293A">
        <w:rPr>
          <w:lang w:eastAsia="it-IT"/>
        </w:rPr>
        <w:t>configuration</w:t>
      </w:r>
      <w:r>
        <w:rPr>
          <w:lang w:eastAsia="it-IT"/>
        </w:rPr>
        <w:t xml:space="preserve">, Model 2 </w:t>
      </w:r>
      <w:r w:rsidR="007C7A0F">
        <w:rPr>
          <w:lang w:eastAsia="it-IT"/>
        </w:rPr>
        <w:t xml:space="preserve">was selected to </w:t>
      </w:r>
      <w:r w:rsidR="008F6C1E">
        <w:rPr>
          <w:lang w:eastAsia="it-IT"/>
        </w:rPr>
        <w:t>test</w:t>
      </w:r>
      <w:r w:rsidR="007C7A0F">
        <w:rPr>
          <w:lang w:eastAsia="it-IT"/>
        </w:rPr>
        <w:t xml:space="preserve"> also the case of</w:t>
      </w:r>
      <w:r>
        <w:rPr>
          <w:lang w:eastAsia="it-IT"/>
        </w:rPr>
        <w:t xml:space="preserve"> </w:t>
      </w:r>
      <w:r w:rsidR="008F297C" w:rsidRPr="004D7EA3">
        <w:rPr>
          <w:i/>
          <w:lang w:eastAsia="it-IT"/>
        </w:rPr>
        <w:t>d</w:t>
      </w:r>
      <w:r w:rsidR="008F297C" w:rsidRPr="004D7EA3">
        <w:rPr>
          <w:i/>
          <w:vertAlign w:val="subscript"/>
          <w:lang w:eastAsia="it-IT"/>
        </w:rPr>
        <w:t>w,high</w:t>
      </w:r>
      <w:r w:rsidR="007C7A0F">
        <w:rPr>
          <w:lang w:eastAsia="it-IT"/>
        </w:rPr>
        <w:t xml:space="preserve">, </w:t>
      </w:r>
      <w:r w:rsidR="008F297C">
        <w:rPr>
          <w:lang w:eastAsia="it-IT"/>
        </w:rPr>
        <w:t>with and without a berm</w:t>
      </w:r>
      <w:r w:rsidR="007C7A0F">
        <w:rPr>
          <w:lang w:eastAsia="it-IT"/>
        </w:rPr>
        <w:t xml:space="preserve">. </w:t>
      </w:r>
      <w:r w:rsidR="009632D2">
        <w:rPr>
          <w:lang w:eastAsia="it-IT"/>
        </w:rPr>
        <w:fldChar w:fldCharType="begin"/>
      </w:r>
      <w:r w:rsidR="009632D2">
        <w:rPr>
          <w:lang w:eastAsia="it-IT"/>
        </w:rPr>
        <w:instrText xml:space="preserve"> REF _Ref475373126 \h </w:instrText>
      </w:r>
      <w:r w:rsidR="009632D2">
        <w:rPr>
          <w:lang w:eastAsia="it-IT"/>
        </w:rPr>
      </w:r>
      <w:r w:rsidR="009632D2">
        <w:rPr>
          <w:lang w:eastAsia="it-IT"/>
        </w:rPr>
        <w:fldChar w:fldCharType="separate"/>
      </w:r>
      <w:r w:rsidR="009632D2">
        <w:t xml:space="preserve">Tables </w:t>
      </w:r>
      <w:r w:rsidR="009632D2">
        <w:rPr>
          <w:noProof/>
        </w:rPr>
        <w:t>8</w:t>
      </w:r>
      <w:r w:rsidR="009632D2">
        <w:rPr>
          <w:lang w:eastAsia="it-IT"/>
        </w:rPr>
        <w:fldChar w:fldCharType="end"/>
      </w:r>
      <w:r w:rsidR="009632D2">
        <w:rPr>
          <w:lang w:eastAsia="it-IT"/>
        </w:rPr>
        <w:t xml:space="preserve"> reports the</w:t>
      </w:r>
      <w:r w:rsidR="008F297C">
        <w:rPr>
          <w:lang w:eastAsia="it-IT"/>
        </w:rPr>
        <w:t xml:space="preserve"> </w:t>
      </w:r>
      <w:r w:rsidR="00AA6BDE">
        <w:rPr>
          <w:lang w:eastAsia="it-IT"/>
        </w:rPr>
        <w:t xml:space="preserve">experimental and numerical </w:t>
      </w:r>
      <w:r w:rsidR="006454EC">
        <w:rPr>
          <w:lang w:eastAsia="it-IT"/>
        </w:rPr>
        <w:t>pressures acting along the sloping plate, on the reservoir (</w:t>
      </w:r>
      <w:r w:rsidR="002D08D0">
        <w:rPr>
          <w:lang w:eastAsia="it-IT"/>
        </w:rPr>
        <w:t>e.g.</w:t>
      </w:r>
      <w:r w:rsidR="006454EC">
        <w:rPr>
          <w:lang w:eastAsia="it-IT"/>
        </w:rPr>
        <w:t xml:space="preserve"> </w:t>
      </w:r>
      <w:r w:rsidR="008F297C">
        <w:rPr>
          <w:lang w:eastAsia="it-IT"/>
        </w:rPr>
        <w:t>uplift</w:t>
      </w:r>
      <w:r w:rsidR="006454EC">
        <w:rPr>
          <w:lang w:eastAsia="it-IT"/>
        </w:rPr>
        <w:t xml:space="preserve"> pressures) and at the crown wall</w:t>
      </w:r>
      <w:r w:rsidR="008F297C">
        <w:rPr>
          <w:lang w:eastAsia="it-IT"/>
        </w:rPr>
        <w:t xml:space="preserve">. </w:t>
      </w:r>
      <w:r w:rsidR="008F6C1E">
        <w:rPr>
          <w:lang w:eastAsia="it-IT"/>
        </w:rPr>
        <w:t>Model 1 give</w:t>
      </w:r>
      <w:r w:rsidR="00CA481C">
        <w:rPr>
          <w:lang w:eastAsia="it-IT"/>
        </w:rPr>
        <w:t>s</w:t>
      </w:r>
      <w:r w:rsidR="00AA6BDE">
        <w:rPr>
          <w:lang w:eastAsia="it-IT"/>
        </w:rPr>
        <w:t xml:space="preserve"> a </w:t>
      </w:r>
      <w:r w:rsidR="008F297C">
        <w:rPr>
          <w:lang w:eastAsia="it-IT"/>
        </w:rPr>
        <w:t xml:space="preserve">good estimation of the </w:t>
      </w:r>
      <w:r w:rsidR="008F6C1E">
        <w:rPr>
          <w:lang w:eastAsia="it-IT"/>
        </w:rPr>
        <w:t xml:space="preserve">experimental </w:t>
      </w:r>
      <w:r w:rsidR="008F297C">
        <w:rPr>
          <w:lang w:eastAsia="it-IT"/>
        </w:rPr>
        <w:t>values</w:t>
      </w:r>
      <w:r w:rsidR="00AA6BDE">
        <w:rPr>
          <w:lang w:eastAsia="it-IT"/>
        </w:rPr>
        <w:t>,</w:t>
      </w:r>
      <w:r w:rsidR="008F297C">
        <w:rPr>
          <w:lang w:eastAsia="it-IT"/>
        </w:rPr>
        <w:t xml:space="preserve"> mainly in the lower part of the plate. </w:t>
      </w:r>
      <w:r w:rsidR="008F6C1E">
        <w:rPr>
          <w:lang w:eastAsia="it-IT"/>
        </w:rPr>
        <w:t xml:space="preserve">The </w:t>
      </w:r>
      <w:r w:rsidR="008F297C">
        <w:rPr>
          <w:lang w:eastAsia="it-IT"/>
        </w:rPr>
        <w:t>absence of the berm</w:t>
      </w:r>
      <w:r w:rsidR="008F6C1E">
        <w:rPr>
          <w:lang w:eastAsia="it-IT"/>
        </w:rPr>
        <w:t xml:space="preserve"> </w:t>
      </w:r>
      <w:r w:rsidR="00AA6BDE">
        <w:rPr>
          <w:lang w:eastAsia="it-IT"/>
        </w:rPr>
        <w:t xml:space="preserve">does not change the </w:t>
      </w:r>
      <w:r w:rsidR="008F6C1E">
        <w:rPr>
          <w:lang w:eastAsia="it-IT"/>
        </w:rPr>
        <w:t xml:space="preserve">general </w:t>
      </w:r>
      <w:r w:rsidR="00AA6BDE">
        <w:rPr>
          <w:lang w:eastAsia="it-IT"/>
        </w:rPr>
        <w:t xml:space="preserve">trend, </w:t>
      </w:r>
      <w:r w:rsidR="008F297C">
        <w:rPr>
          <w:lang w:eastAsia="it-IT"/>
        </w:rPr>
        <w:t>le</w:t>
      </w:r>
      <w:r w:rsidR="00AA6BDE">
        <w:rPr>
          <w:lang w:eastAsia="it-IT"/>
        </w:rPr>
        <w:t>ading</w:t>
      </w:r>
      <w:r w:rsidR="008F297C">
        <w:rPr>
          <w:lang w:eastAsia="it-IT"/>
        </w:rPr>
        <w:t xml:space="preserve"> to slightly higher statistical value</w:t>
      </w:r>
      <w:r w:rsidR="00175937">
        <w:rPr>
          <w:lang w:eastAsia="it-IT"/>
        </w:rPr>
        <w:t>s, as for the downward pressures inside the reservoir (</w:t>
      </w:r>
      <w:r w:rsidR="00175937">
        <w:rPr>
          <w:lang w:eastAsia="it-IT"/>
        </w:rPr>
        <w:fldChar w:fldCharType="begin"/>
      </w:r>
      <w:r w:rsidR="00175937">
        <w:rPr>
          <w:lang w:eastAsia="it-IT"/>
        </w:rPr>
        <w:instrText xml:space="preserve"> REF _Ref475285006 \h </w:instrText>
      </w:r>
      <w:r w:rsidR="00175937">
        <w:rPr>
          <w:lang w:eastAsia="it-IT"/>
        </w:rPr>
      </w:r>
      <w:r w:rsidR="00175937">
        <w:rPr>
          <w:lang w:eastAsia="it-IT"/>
        </w:rPr>
        <w:fldChar w:fldCharType="separate"/>
      </w:r>
      <w:r w:rsidR="00175937" w:rsidRPr="008F2D55">
        <w:rPr>
          <w:lang w:val="en-US"/>
        </w:rPr>
        <w:t xml:space="preserve">Table </w:t>
      </w:r>
      <w:r w:rsidR="00175937">
        <w:rPr>
          <w:noProof/>
          <w:lang w:val="en-US"/>
        </w:rPr>
        <w:t>9</w:t>
      </w:r>
      <w:r w:rsidR="00175937">
        <w:rPr>
          <w:lang w:eastAsia="it-IT"/>
        </w:rPr>
        <w:fldChar w:fldCharType="end"/>
      </w:r>
      <w:r w:rsidR="00175937">
        <w:rPr>
          <w:lang w:eastAsia="it-IT"/>
        </w:rPr>
        <w:t>).</w:t>
      </w:r>
      <w:r w:rsidR="009F0E2C">
        <w:rPr>
          <w:lang w:eastAsia="it-IT"/>
        </w:rPr>
        <w:t xml:space="preserve"> </w:t>
      </w:r>
      <w:r w:rsidR="00175937">
        <w:rPr>
          <w:lang w:eastAsia="it-IT"/>
        </w:rPr>
        <w:t>In both Models, the upli</w:t>
      </w:r>
      <w:r w:rsidR="00CA481C">
        <w:rPr>
          <w:lang w:eastAsia="it-IT"/>
        </w:rPr>
        <w:t xml:space="preserve">ft </w:t>
      </w:r>
      <w:r w:rsidR="00CA481C" w:rsidRPr="00CA481C">
        <w:rPr>
          <w:i/>
          <w:lang w:eastAsia="it-IT"/>
        </w:rPr>
        <w:t>p</w:t>
      </w:r>
      <w:r w:rsidR="00CA481C" w:rsidRPr="00CA481C">
        <w:rPr>
          <w:i/>
          <w:vertAlign w:val="subscript"/>
          <w:lang w:eastAsia="it-IT"/>
        </w:rPr>
        <w:t>250</w:t>
      </w:r>
      <w:r w:rsidR="0054492C">
        <w:rPr>
          <w:lang w:eastAsia="it-IT"/>
        </w:rPr>
        <w:t xml:space="preserve"> are well estimated.</w:t>
      </w:r>
      <w:r w:rsidR="00CA481C">
        <w:rPr>
          <w:lang w:eastAsia="it-IT"/>
        </w:rPr>
        <w:t xml:space="preserve"> </w:t>
      </w:r>
      <w:r w:rsidR="0054492C">
        <w:rPr>
          <w:lang w:eastAsia="it-IT"/>
        </w:rPr>
        <w:t>T</w:t>
      </w:r>
      <w:r w:rsidR="00CA481C">
        <w:rPr>
          <w:lang w:eastAsia="it-IT"/>
        </w:rPr>
        <w:t>he</w:t>
      </w:r>
      <w:r w:rsidR="0054492C">
        <w:rPr>
          <w:lang w:eastAsia="it-IT"/>
        </w:rPr>
        <w:t xml:space="preserve"> discrepancy among</w:t>
      </w:r>
      <w:r w:rsidR="00CA481C">
        <w:rPr>
          <w:lang w:eastAsia="it-IT"/>
        </w:rPr>
        <w:t xml:space="preserve"> the numerical and experimental </w:t>
      </w:r>
      <w:r w:rsidR="0054492C">
        <w:rPr>
          <w:lang w:eastAsia="it-IT"/>
        </w:rPr>
        <w:t>pressure at the crown wall</w:t>
      </w:r>
      <w:r w:rsidR="00CA481C">
        <w:rPr>
          <w:lang w:eastAsia="it-IT"/>
        </w:rPr>
        <w:t xml:space="preserve"> increases </w:t>
      </w:r>
      <w:r w:rsidR="0054492C">
        <w:rPr>
          <w:lang w:eastAsia="it-IT"/>
        </w:rPr>
        <w:t>from the bottom to the top</w:t>
      </w:r>
      <w:r w:rsidR="00CA481C">
        <w:rPr>
          <w:lang w:eastAsia="it-IT"/>
        </w:rPr>
        <w:t xml:space="preserve">. </w:t>
      </w:r>
    </w:p>
    <w:p w14:paraId="62B7827B" w14:textId="0CF09EE7" w:rsidR="00DF7E9F" w:rsidRDefault="009F0E2C" w:rsidP="0071698F">
      <w:pPr>
        <w:pStyle w:val="Text"/>
        <w:rPr>
          <w:lang w:eastAsia="it-IT"/>
        </w:rPr>
      </w:pPr>
      <w:r>
        <w:rPr>
          <w:lang w:eastAsia="it-IT"/>
        </w:rPr>
        <w:t xml:space="preserve">As already discussed in Contestabile et al. </w:t>
      </w:r>
      <w:r w:rsidR="007B6D4A">
        <w:rPr>
          <w:lang w:eastAsia="it-IT"/>
        </w:rPr>
        <w:t>(</w:t>
      </w:r>
      <w:r>
        <w:rPr>
          <w:lang w:eastAsia="it-IT"/>
        </w:rPr>
        <w:t>2016</w:t>
      </w:r>
      <w:r w:rsidR="007B6D4A">
        <w:rPr>
          <w:lang w:eastAsia="it-IT"/>
        </w:rPr>
        <w:t>)</w:t>
      </w:r>
      <w:r w:rsidR="00DF7E9F">
        <w:rPr>
          <w:lang w:eastAsia="it-IT"/>
        </w:rPr>
        <w:t xml:space="preserve">, the </w:t>
      </w:r>
      <w:r w:rsidR="0056541A" w:rsidRPr="0056541A">
        <w:rPr>
          <w:lang w:eastAsia="it-IT"/>
        </w:rPr>
        <w:t>model</w:t>
      </w:r>
      <w:r w:rsidR="0056541A">
        <w:rPr>
          <w:lang w:eastAsia="it-IT"/>
        </w:rPr>
        <w:t>l</w:t>
      </w:r>
      <w:r w:rsidR="0056541A" w:rsidRPr="0056541A">
        <w:rPr>
          <w:lang w:eastAsia="it-IT"/>
        </w:rPr>
        <w:t xml:space="preserve">ing </w:t>
      </w:r>
      <w:r w:rsidR="00DF7E9F">
        <w:rPr>
          <w:lang w:eastAsia="it-IT"/>
        </w:rPr>
        <w:t xml:space="preserve">of </w:t>
      </w:r>
      <w:r w:rsidR="00DF7E9F" w:rsidRPr="0056541A">
        <w:rPr>
          <w:lang w:eastAsia="it-IT"/>
        </w:rPr>
        <w:t>complex structures</w:t>
      </w:r>
      <w:r w:rsidR="00DF7E9F">
        <w:rPr>
          <w:lang w:eastAsia="it-IT"/>
        </w:rPr>
        <w:t xml:space="preserve">, </w:t>
      </w:r>
      <w:r w:rsidR="009632D2">
        <w:rPr>
          <w:lang w:eastAsia="it-IT"/>
        </w:rPr>
        <w:t xml:space="preserve">such </w:t>
      </w:r>
      <w:r w:rsidR="00DF7E9F">
        <w:rPr>
          <w:lang w:eastAsia="it-IT"/>
        </w:rPr>
        <w:t xml:space="preserve">as the OBREC device, </w:t>
      </w:r>
      <w:r w:rsidR="0056541A" w:rsidRPr="0056541A">
        <w:rPr>
          <w:lang w:eastAsia="it-IT"/>
        </w:rPr>
        <w:t>is not always sufficient to obtain</w:t>
      </w:r>
      <w:r w:rsidR="009632D2">
        <w:rPr>
          <w:lang w:eastAsia="it-IT"/>
        </w:rPr>
        <w:t xml:space="preserve"> the </w:t>
      </w:r>
      <w:r w:rsidR="0056541A" w:rsidRPr="0056541A">
        <w:rPr>
          <w:lang w:eastAsia="it-IT"/>
        </w:rPr>
        <w:t>complete</w:t>
      </w:r>
      <w:r w:rsidR="009632D2">
        <w:rPr>
          <w:lang w:eastAsia="it-IT"/>
        </w:rPr>
        <w:t xml:space="preserve"> and accurate description of its</w:t>
      </w:r>
      <w:r w:rsidR="0056541A" w:rsidRPr="0056541A">
        <w:rPr>
          <w:lang w:eastAsia="it-IT"/>
        </w:rPr>
        <w:t xml:space="preserve"> structural response. </w:t>
      </w:r>
      <w:r w:rsidR="009632D2">
        <w:rPr>
          <w:lang w:eastAsia="it-IT"/>
        </w:rPr>
        <w:t xml:space="preserve">In this study, the </w:t>
      </w:r>
      <w:r w:rsidR="00DF7E9F">
        <w:rPr>
          <w:lang w:eastAsia="it-IT"/>
        </w:rPr>
        <w:t>dynamics</w:t>
      </w:r>
      <w:r w:rsidR="008A15A8">
        <w:rPr>
          <w:lang w:eastAsia="it-IT"/>
        </w:rPr>
        <w:t xml:space="preserve"> related to</w:t>
      </w:r>
      <w:r w:rsidR="00DF7E9F">
        <w:rPr>
          <w:lang w:eastAsia="it-IT"/>
        </w:rPr>
        <w:t xml:space="preserve"> </w:t>
      </w:r>
      <w:r w:rsidR="0056541A" w:rsidRPr="0056541A">
        <w:rPr>
          <w:lang w:eastAsia="it-IT"/>
        </w:rPr>
        <w:t>violent wave impacts with very short duration</w:t>
      </w:r>
      <w:r w:rsidR="009632D2">
        <w:rPr>
          <w:lang w:eastAsia="it-IT"/>
        </w:rPr>
        <w:t xml:space="preserve"> may be strongly affected by </w:t>
      </w:r>
      <w:r w:rsidR="0056541A" w:rsidRPr="0056541A">
        <w:rPr>
          <w:lang w:eastAsia="it-IT"/>
        </w:rPr>
        <w:t>the compressibility of the air pocket</w:t>
      </w:r>
      <w:r w:rsidR="009632D2">
        <w:rPr>
          <w:lang w:eastAsia="it-IT"/>
        </w:rPr>
        <w:t>.</w:t>
      </w:r>
      <w:r w:rsidR="0056541A" w:rsidRPr="0056541A">
        <w:rPr>
          <w:lang w:eastAsia="it-IT"/>
        </w:rPr>
        <w:t xml:space="preserve"> </w:t>
      </w:r>
      <w:r w:rsidR="009632D2">
        <w:rPr>
          <w:lang w:eastAsia="it-IT"/>
        </w:rPr>
        <w:t xml:space="preserve">The air entrainment process </w:t>
      </w:r>
      <w:r w:rsidR="00930F3E">
        <w:rPr>
          <w:lang w:eastAsia="it-IT"/>
        </w:rPr>
        <w:t xml:space="preserve">was not examined </w:t>
      </w:r>
      <w:r w:rsidR="00930F3E">
        <w:rPr>
          <w:lang w:eastAsia="it-IT"/>
        </w:rPr>
        <w:lastRenderedPageBreak/>
        <w:t xml:space="preserve">in details in the lab and is not reproduced by this version of the IH-2VOF. Therefore, the actual values of the pressures at prototype conditions may substantially differ from the measurements and from the computations. </w:t>
      </w:r>
      <w:r w:rsidR="00DF7E9F">
        <w:rPr>
          <w:lang w:eastAsia="it-IT"/>
        </w:rPr>
        <w:t>Th</w:t>
      </w:r>
      <w:r w:rsidR="008A15A8">
        <w:rPr>
          <w:lang w:eastAsia="it-IT"/>
        </w:rPr>
        <w:t xml:space="preserve">e dynamics inside the reservoir </w:t>
      </w:r>
      <w:r w:rsidR="00930F3E">
        <w:rPr>
          <w:lang w:eastAsia="it-IT"/>
        </w:rPr>
        <w:t xml:space="preserve">and on the wall </w:t>
      </w:r>
      <w:r w:rsidR="008A15A8">
        <w:rPr>
          <w:lang w:eastAsia="it-IT"/>
        </w:rPr>
        <w:t>will</w:t>
      </w:r>
      <w:r w:rsidR="00DF7E9F">
        <w:rPr>
          <w:lang w:eastAsia="it-IT"/>
        </w:rPr>
        <w:t xml:space="preserve"> be further investigated thanks to the monitoring </w:t>
      </w:r>
      <w:r w:rsidR="00930F3E">
        <w:rPr>
          <w:lang w:eastAsia="it-IT"/>
        </w:rPr>
        <w:t xml:space="preserve">of </w:t>
      </w:r>
      <w:r w:rsidR="00DF7E9F">
        <w:rPr>
          <w:lang w:eastAsia="it-IT"/>
        </w:rPr>
        <w:t xml:space="preserve">the </w:t>
      </w:r>
      <w:r w:rsidR="00930F3E">
        <w:rPr>
          <w:lang w:eastAsia="it-IT"/>
        </w:rPr>
        <w:t xml:space="preserve">pilot </w:t>
      </w:r>
      <w:r w:rsidR="00DF7E9F">
        <w:rPr>
          <w:lang w:eastAsia="it-IT"/>
        </w:rPr>
        <w:t>installed in 2016 in the port of Naples</w:t>
      </w:r>
      <w:r w:rsidR="00DF7E9F" w:rsidRPr="0056541A">
        <w:rPr>
          <w:lang w:eastAsia="it-IT"/>
        </w:rPr>
        <w:t>.</w:t>
      </w:r>
    </w:p>
    <w:p w14:paraId="077CA1A7" w14:textId="77777777" w:rsidR="0056541A" w:rsidRDefault="0056541A" w:rsidP="0056541A">
      <w:pPr>
        <w:rPr>
          <w:lang w:val="en-GB"/>
        </w:rPr>
      </w:pPr>
    </w:p>
    <w:tbl>
      <w:tblPr>
        <w:tblStyle w:val="Grigliatabella"/>
        <w:tblW w:w="0" w:type="auto"/>
        <w:jc w:val="center"/>
        <w:tblLook w:val="04A0" w:firstRow="1" w:lastRow="0" w:firstColumn="1" w:lastColumn="0" w:noHBand="0" w:noVBand="1"/>
      </w:tblPr>
      <w:tblGrid>
        <w:gridCol w:w="1346"/>
        <w:gridCol w:w="832"/>
        <w:gridCol w:w="832"/>
        <w:gridCol w:w="832"/>
        <w:gridCol w:w="832"/>
        <w:gridCol w:w="832"/>
        <w:gridCol w:w="832"/>
        <w:gridCol w:w="832"/>
      </w:tblGrid>
      <w:tr w:rsidR="00CA481C" w14:paraId="6C588AFF" w14:textId="2DA8A119" w:rsidTr="00A71324">
        <w:trPr>
          <w:jc w:val="center"/>
        </w:trPr>
        <w:tc>
          <w:tcPr>
            <w:tcW w:w="7170" w:type="dxa"/>
            <w:gridSpan w:val="8"/>
            <w:vAlign w:val="center"/>
          </w:tcPr>
          <w:p w14:paraId="5939A7E3" w14:textId="23316D27" w:rsidR="00CA481C" w:rsidRPr="005D5237" w:rsidRDefault="00CA481C" w:rsidP="00D75556">
            <w:pPr>
              <w:pStyle w:val="Didascalia"/>
              <w:rPr>
                <w:b w:val="0"/>
                <w:bCs w:val="0"/>
                <w:noProof/>
              </w:rPr>
            </w:pPr>
            <w:r w:rsidRPr="00D75556">
              <w:t xml:space="preserve">Table </w:t>
            </w:r>
            <w:r w:rsidRPr="00D75556">
              <w:fldChar w:fldCharType="begin"/>
            </w:r>
            <w:r w:rsidRPr="00D75556">
              <w:instrText xml:space="preserve"> SEQ Table \* ARABIC </w:instrText>
            </w:r>
            <w:r w:rsidRPr="00D75556">
              <w:fldChar w:fldCharType="separate"/>
            </w:r>
            <w:r w:rsidR="00A865AF">
              <w:rPr>
                <w:noProof/>
              </w:rPr>
              <w:t>6</w:t>
            </w:r>
            <w:r w:rsidRPr="00D75556">
              <w:fldChar w:fldCharType="end"/>
            </w:r>
            <w:r w:rsidRPr="00D75556">
              <w:t>. Laboratory (Lab) vs. numerical p250, values in kPa. The numbers correspond to the gauges in Figure 3. Results for Test 1.4.1.</w:t>
            </w:r>
          </w:p>
        </w:tc>
      </w:tr>
      <w:tr w:rsidR="00CA481C" w14:paraId="0230FBD6" w14:textId="13EA8C14" w:rsidTr="00A71324">
        <w:trPr>
          <w:jc w:val="center"/>
        </w:trPr>
        <w:tc>
          <w:tcPr>
            <w:tcW w:w="854" w:type="dxa"/>
            <w:vAlign w:val="center"/>
          </w:tcPr>
          <w:p w14:paraId="1BD94DC1" w14:textId="4098E538" w:rsidR="00CA481C" w:rsidRPr="00A547EA" w:rsidRDefault="00CA481C" w:rsidP="00CA481C">
            <w:pPr>
              <w:jc w:val="center"/>
              <w:rPr>
                <w:rFonts w:ascii="Arial" w:hAnsi="Arial" w:cs="Arial"/>
                <w:sz w:val="16"/>
                <w:szCs w:val="16"/>
              </w:rPr>
            </w:pPr>
            <w:r w:rsidRPr="008F2D55">
              <w:rPr>
                <w:rFonts w:ascii="Arial" w:hAnsi="Arial" w:cs="Arial"/>
                <w:sz w:val="16"/>
                <w:szCs w:val="16"/>
              </w:rPr>
              <w:t>With berm 2012</w:t>
            </w:r>
          </w:p>
        </w:tc>
        <w:tc>
          <w:tcPr>
            <w:tcW w:w="0" w:type="auto"/>
            <w:vAlign w:val="center"/>
          </w:tcPr>
          <w:p w14:paraId="7A8894FD" w14:textId="0F6C551C" w:rsidR="00CA481C" w:rsidRPr="00A547EA" w:rsidRDefault="00CA481C" w:rsidP="00CA481C">
            <w:pPr>
              <w:jc w:val="center"/>
              <w:rPr>
                <w:rFonts w:ascii="Arial" w:hAnsi="Arial" w:cs="Arial"/>
                <w:sz w:val="16"/>
                <w:szCs w:val="16"/>
              </w:rPr>
            </w:pPr>
            <w:r w:rsidRPr="008F2D55">
              <w:rPr>
                <w:rFonts w:ascii="Arial" w:hAnsi="Arial" w:cs="Arial"/>
                <w:sz w:val="16"/>
                <w:szCs w:val="16"/>
              </w:rPr>
              <w:t>10</w:t>
            </w:r>
          </w:p>
        </w:tc>
        <w:tc>
          <w:tcPr>
            <w:tcW w:w="0" w:type="auto"/>
            <w:vAlign w:val="center"/>
          </w:tcPr>
          <w:p w14:paraId="64C8B0BC" w14:textId="7347A949" w:rsidR="00CA481C" w:rsidRPr="00A547EA" w:rsidRDefault="00CA481C" w:rsidP="00CA481C">
            <w:pPr>
              <w:jc w:val="center"/>
              <w:rPr>
                <w:rFonts w:ascii="Arial" w:hAnsi="Arial" w:cs="Arial"/>
                <w:sz w:val="16"/>
                <w:szCs w:val="16"/>
              </w:rPr>
            </w:pPr>
            <w:r w:rsidRPr="008F2D55">
              <w:rPr>
                <w:rFonts w:ascii="Arial" w:hAnsi="Arial" w:cs="Arial"/>
                <w:sz w:val="16"/>
                <w:szCs w:val="16"/>
              </w:rPr>
              <w:t>11</w:t>
            </w:r>
          </w:p>
        </w:tc>
        <w:tc>
          <w:tcPr>
            <w:tcW w:w="0" w:type="auto"/>
            <w:vAlign w:val="center"/>
          </w:tcPr>
          <w:p w14:paraId="51AB6986" w14:textId="1F364B16" w:rsidR="00CA481C" w:rsidRDefault="00CA481C" w:rsidP="00CA481C">
            <w:pPr>
              <w:jc w:val="center"/>
              <w:rPr>
                <w:rFonts w:ascii="Arial" w:hAnsi="Arial" w:cs="Arial"/>
                <w:sz w:val="16"/>
                <w:szCs w:val="16"/>
              </w:rPr>
            </w:pPr>
            <w:r w:rsidRPr="008F2D55">
              <w:rPr>
                <w:rFonts w:ascii="Arial" w:hAnsi="Arial" w:cs="Arial"/>
                <w:sz w:val="16"/>
                <w:szCs w:val="16"/>
              </w:rPr>
              <w:t>12</w:t>
            </w:r>
          </w:p>
        </w:tc>
        <w:tc>
          <w:tcPr>
            <w:tcW w:w="0" w:type="auto"/>
            <w:vAlign w:val="center"/>
          </w:tcPr>
          <w:p w14:paraId="37FC2979" w14:textId="00EB3E52" w:rsidR="00CA481C" w:rsidRDefault="00CA481C" w:rsidP="00CA481C">
            <w:pPr>
              <w:jc w:val="center"/>
              <w:rPr>
                <w:rFonts w:ascii="Arial" w:hAnsi="Arial" w:cs="Arial"/>
                <w:sz w:val="16"/>
                <w:szCs w:val="16"/>
              </w:rPr>
            </w:pPr>
            <w:r w:rsidRPr="008F2D55">
              <w:rPr>
                <w:rFonts w:ascii="Arial" w:hAnsi="Arial" w:cs="Arial"/>
                <w:sz w:val="16"/>
                <w:szCs w:val="16"/>
              </w:rPr>
              <w:t>6</w:t>
            </w:r>
          </w:p>
        </w:tc>
        <w:tc>
          <w:tcPr>
            <w:tcW w:w="0" w:type="auto"/>
            <w:vAlign w:val="center"/>
          </w:tcPr>
          <w:p w14:paraId="5FCFE118" w14:textId="5BC29386" w:rsidR="00CA481C" w:rsidRDefault="00CA481C" w:rsidP="00CA481C">
            <w:pPr>
              <w:jc w:val="center"/>
              <w:rPr>
                <w:rFonts w:ascii="Arial" w:hAnsi="Arial" w:cs="Arial"/>
                <w:sz w:val="16"/>
                <w:szCs w:val="16"/>
              </w:rPr>
            </w:pPr>
            <w:r w:rsidRPr="008F2D55">
              <w:rPr>
                <w:rFonts w:ascii="Arial" w:hAnsi="Arial" w:cs="Arial"/>
                <w:sz w:val="16"/>
                <w:szCs w:val="16"/>
              </w:rPr>
              <w:t>7</w:t>
            </w:r>
          </w:p>
        </w:tc>
        <w:tc>
          <w:tcPr>
            <w:tcW w:w="0" w:type="auto"/>
            <w:vAlign w:val="center"/>
          </w:tcPr>
          <w:p w14:paraId="280CA239" w14:textId="52A25D50" w:rsidR="00CA481C" w:rsidRDefault="00CA481C" w:rsidP="00CA481C">
            <w:pPr>
              <w:jc w:val="center"/>
              <w:rPr>
                <w:rFonts w:ascii="Arial" w:hAnsi="Arial" w:cs="Arial"/>
                <w:sz w:val="16"/>
                <w:szCs w:val="16"/>
              </w:rPr>
            </w:pPr>
            <w:r w:rsidRPr="008F2D55">
              <w:rPr>
                <w:rFonts w:ascii="Arial" w:hAnsi="Arial" w:cs="Arial"/>
                <w:sz w:val="16"/>
                <w:szCs w:val="16"/>
              </w:rPr>
              <w:t>8</w:t>
            </w:r>
          </w:p>
        </w:tc>
        <w:tc>
          <w:tcPr>
            <w:tcW w:w="0" w:type="auto"/>
            <w:vAlign w:val="center"/>
          </w:tcPr>
          <w:p w14:paraId="07B83F13" w14:textId="39E29F01" w:rsidR="00CA481C" w:rsidRDefault="00CA481C" w:rsidP="00CA481C">
            <w:pPr>
              <w:jc w:val="center"/>
              <w:rPr>
                <w:rFonts w:ascii="Arial" w:hAnsi="Arial" w:cs="Arial"/>
                <w:sz w:val="16"/>
                <w:szCs w:val="16"/>
              </w:rPr>
            </w:pPr>
            <w:r w:rsidRPr="008F2D55">
              <w:rPr>
                <w:rFonts w:ascii="Arial" w:hAnsi="Arial" w:cs="Arial"/>
                <w:sz w:val="16"/>
                <w:szCs w:val="16"/>
              </w:rPr>
              <w:t>9</w:t>
            </w:r>
          </w:p>
        </w:tc>
      </w:tr>
      <w:tr w:rsidR="00CA481C" w14:paraId="3667BE9D" w14:textId="425871A0" w:rsidTr="00A71324">
        <w:trPr>
          <w:jc w:val="center"/>
        </w:trPr>
        <w:tc>
          <w:tcPr>
            <w:tcW w:w="854" w:type="dxa"/>
            <w:tcBorders>
              <w:bottom w:val="nil"/>
            </w:tcBorders>
            <w:vAlign w:val="center"/>
          </w:tcPr>
          <w:p w14:paraId="2C39E48F" w14:textId="3DDDAD8F" w:rsidR="00CA481C" w:rsidRPr="00A547EA" w:rsidRDefault="00CA481C" w:rsidP="00CA481C">
            <w:pPr>
              <w:jc w:val="center"/>
              <w:rPr>
                <w:rFonts w:ascii="Arial" w:hAnsi="Arial" w:cs="Arial"/>
                <w:sz w:val="16"/>
                <w:szCs w:val="16"/>
              </w:rPr>
            </w:pPr>
            <w:r w:rsidRPr="008F2D55">
              <w:rPr>
                <w:rFonts w:ascii="Arial" w:hAnsi="Arial" w:cs="Arial"/>
                <w:sz w:val="16"/>
                <w:szCs w:val="16"/>
              </w:rPr>
              <w:t>Lab</w:t>
            </w:r>
          </w:p>
        </w:tc>
        <w:tc>
          <w:tcPr>
            <w:tcW w:w="0" w:type="auto"/>
            <w:tcBorders>
              <w:bottom w:val="nil"/>
            </w:tcBorders>
            <w:vAlign w:val="center"/>
          </w:tcPr>
          <w:p w14:paraId="4402150C" w14:textId="5984B2DC" w:rsidR="00CA481C" w:rsidRPr="00A547EA" w:rsidRDefault="00CA481C" w:rsidP="00CA481C">
            <w:pPr>
              <w:jc w:val="center"/>
              <w:rPr>
                <w:rFonts w:ascii="Arial" w:hAnsi="Arial" w:cs="Arial"/>
                <w:sz w:val="16"/>
                <w:szCs w:val="16"/>
              </w:rPr>
            </w:pPr>
            <w:r>
              <w:rPr>
                <w:rFonts w:ascii="Arial" w:hAnsi="Arial" w:cs="Arial"/>
                <w:sz w:val="16"/>
                <w:szCs w:val="16"/>
              </w:rPr>
              <w:t>1.12</w:t>
            </w:r>
          </w:p>
        </w:tc>
        <w:tc>
          <w:tcPr>
            <w:tcW w:w="0" w:type="auto"/>
            <w:tcBorders>
              <w:bottom w:val="nil"/>
            </w:tcBorders>
            <w:vAlign w:val="center"/>
          </w:tcPr>
          <w:p w14:paraId="1EEE48B3" w14:textId="56ED33D2" w:rsidR="00CA481C" w:rsidRPr="00A547EA" w:rsidRDefault="00CA481C" w:rsidP="00CA481C">
            <w:pPr>
              <w:jc w:val="center"/>
              <w:rPr>
                <w:rFonts w:ascii="Arial" w:hAnsi="Arial" w:cs="Arial"/>
                <w:sz w:val="16"/>
                <w:szCs w:val="16"/>
              </w:rPr>
            </w:pPr>
            <w:r>
              <w:rPr>
                <w:rFonts w:ascii="Arial" w:hAnsi="Arial" w:cs="Arial"/>
                <w:sz w:val="16"/>
                <w:szCs w:val="16"/>
              </w:rPr>
              <w:t>1.54</w:t>
            </w:r>
          </w:p>
        </w:tc>
        <w:tc>
          <w:tcPr>
            <w:tcW w:w="0" w:type="auto"/>
            <w:tcBorders>
              <w:bottom w:val="nil"/>
            </w:tcBorders>
            <w:vAlign w:val="center"/>
          </w:tcPr>
          <w:p w14:paraId="7650509B" w14:textId="64E9E32B" w:rsidR="00CA481C" w:rsidRPr="00C60597" w:rsidRDefault="00CA481C" w:rsidP="00CA481C">
            <w:pPr>
              <w:jc w:val="center"/>
              <w:rPr>
                <w:rFonts w:ascii="Arial" w:hAnsi="Arial" w:cs="Arial"/>
                <w:sz w:val="16"/>
                <w:szCs w:val="16"/>
              </w:rPr>
            </w:pPr>
            <w:r>
              <w:rPr>
                <w:rFonts w:ascii="Arial" w:hAnsi="Arial" w:cs="Arial"/>
                <w:sz w:val="16"/>
                <w:szCs w:val="16"/>
              </w:rPr>
              <w:t>1.40</w:t>
            </w:r>
          </w:p>
        </w:tc>
        <w:tc>
          <w:tcPr>
            <w:tcW w:w="0" w:type="auto"/>
            <w:tcBorders>
              <w:bottom w:val="nil"/>
            </w:tcBorders>
            <w:vAlign w:val="center"/>
          </w:tcPr>
          <w:p w14:paraId="02314066" w14:textId="7BBCC754" w:rsidR="00CA481C" w:rsidRPr="00C60597" w:rsidRDefault="00CA481C" w:rsidP="00CA481C">
            <w:pPr>
              <w:jc w:val="center"/>
              <w:rPr>
                <w:rFonts w:ascii="Arial" w:hAnsi="Arial" w:cs="Arial"/>
                <w:sz w:val="16"/>
                <w:szCs w:val="16"/>
              </w:rPr>
            </w:pPr>
            <w:r>
              <w:rPr>
                <w:rFonts w:ascii="Arial" w:hAnsi="Arial" w:cs="Arial"/>
                <w:sz w:val="16"/>
                <w:szCs w:val="16"/>
              </w:rPr>
              <w:t>1.86</w:t>
            </w:r>
          </w:p>
        </w:tc>
        <w:tc>
          <w:tcPr>
            <w:tcW w:w="0" w:type="auto"/>
            <w:tcBorders>
              <w:bottom w:val="nil"/>
            </w:tcBorders>
            <w:vAlign w:val="center"/>
          </w:tcPr>
          <w:p w14:paraId="368046B9" w14:textId="1437D223" w:rsidR="00CA481C" w:rsidRPr="00C60597" w:rsidRDefault="00CA481C" w:rsidP="00CA481C">
            <w:pPr>
              <w:jc w:val="center"/>
              <w:rPr>
                <w:rFonts w:ascii="Arial" w:hAnsi="Arial" w:cs="Arial"/>
                <w:sz w:val="16"/>
                <w:szCs w:val="16"/>
              </w:rPr>
            </w:pPr>
            <w:r>
              <w:rPr>
                <w:rFonts w:ascii="Arial" w:hAnsi="Arial" w:cs="Arial"/>
                <w:sz w:val="16"/>
                <w:szCs w:val="16"/>
              </w:rPr>
              <w:t>1.47</w:t>
            </w:r>
          </w:p>
        </w:tc>
        <w:tc>
          <w:tcPr>
            <w:tcW w:w="0" w:type="auto"/>
            <w:tcBorders>
              <w:bottom w:val="nil"/>
            </w:tcBorders>
            <w:vAlign w:val="center"/>
          </w:tcPr>
          <w:p w14:paraId="560BEA08" w14:textId="3C853C7E" w:rsidR="00CA481C" w:rsidRPr="00C60597" w:rsidRDefault="00CA481C" w:rsidP="00CA481C">
            <w:pPr>
              <w:jc w:val="center"/>
              <w:rPr>
                <w:rFonts w:ascii="Arial" w:hAnsi="Arial" w:cs="Arial"/>
                <w:sz w:val="16"/>
                <w:szCs w:val="16"/>
              </w:rPr>
            </w:pPr>
            <w:r>
              <w:rPr>
                <w:rFonts w:ascii="Arial" w:hAnsi="Arial" w:cs="Arial"/>
                <w:sz w:val="16"/>
                <w:szCs w:val="16"/>
              </w:rPr>
              <w:t>1.33</w:t>
            </w:r>
            <w:r w:rsidRPr="005D5237">
              <w:rPr>
                <w:rFonts w:ascii="Arial" w:hAnsi="Arial" w:cs="Arial"/>
                <w:sz w:val="16"/>
                <w:szCs w:val="16"/>
              </w:rPr>
              <w:tab/>
            </w:r>
          </w:p>
        </w:tc>
        <w:tc>
          <w:tcPr>
            <w:tcW w:w="0" w:type="auto"/>
            <w:tcBorders>
              <w:bottom w:val="nil"/>
            </w:tcBorders>
            <w:vAlign w:val="center"/>
          </w:tcPr>
          <w:p w14:paraId="221E05C2" w14:textId="5E6E74F4" w:rsidR="00CA481C" w:rsidRPr="00C60597" w:rsidRDefault="00CA481C" w:rsidP="00CA481C">
            <w:pPr>
              <w:jc w:val="center"/>
              <w:rPr>
                <w:rFonts w:ascii="Arial" w:hAnsi="Arial" w:cs="Arial"/>
                <w:sz w:val="16"/>
                <w:szCs w:val="16"/>
              </w:rPr>
            </w:pPr>
            <w:r>
              <w:rPr>
                <w:rFonts w:ascii="Arial" w:hAnsi="Arial" w:cs="Arial"/>
                <w:sz w:val="16"/>
                <w:szCs w:val="16"/>
              </w:rPr>
              <w:t>1.13</w:t>
            </w:r>
          </w:p>
        </w:tc>
      </w:tr>
      <w:tr w:rsidR="00CA481C" w14:paraId="7BE48D6B" w14:textId="74CF9693" w:rsidTr="00A71324">
        <w:trPr>
          <w:jc w:val="center"/>
        </w:trPr>
        <w:tc>
          <w:tcPr>
            <w:tcW w:w="854" w:type="dxa"/>
            <w:tcBorders>
              <w:top w:val="nil"/>
              <w:bottom w:val="nil"/>
            </w:tcBorders>
            <w:vAlign w:val="center"/>
          </w:tcPr>
          <w:p w14:paraId="450860BB" w14:textId="1161F15F" w:rsidR="00CA481C" w:rsidRPr="00A547EA" w:rsidRDefault="00CA481C" w:rsidP="00CA481C">
            <w:pPr>
              <w:jc w:val="center"/>
              <w:rPr>
                <w:rFonts w:ascii="Arial" w:hAnsi="Arial" w:cs="Arial"/>
                <w:sz w:val="16"/>
                <w:szCs w:val="16"/>
              </w:rPr>
            </w:pPr>
            <w:r w:rsidRPr="008F2D55">
              <w:rPr>
                <w:rFonts w:ascii="Arial" w:hAnsi="Arial" w:cs="Arial"/>
                <w:sz w:val="16"/>
                <w:szCs w:val="16"/>
              </w:rPr>
              <w:t>Model 1</w:t>
            </w:r>
          </w:p>
        </w:tc>
        <w:tc>
          <w:tcPr>
            <w:tcW w:w="0" w:type="auto"/>
            <w:tcBorders>
              <w:top w:val="nil"/>
              <w:bottom w:val="nil"/>
            </w:tcBorders>
            <w:vAlign w:val="center"/>
          </w:tcPr>
          <w:p w14:paraId="6D73BBA6" w14:textId="38CFB5FF" w:rsidR="00CA481C" w:rsidRPr="00A547EA" w:rsidRDefault="00CA481C" w:rsidP="00CA481C">
            <w:pPr>
              <w:jc w:val="center"/>
              <w:rPr>
                <w:rFonts w:ascii="Arial" w:hAnsi="Arial" w:cs="Arial"/>
                <w:sz w:val="16"/>
                <w:szCs w:val="16"/>
              </w:rPr>
            </w:pPr>
            <w:r w:rsidRPr="004E099A">
              <w:rPr>
                <w:rFonts w:ascii="Arial" w:hAnsi="Arial" w:cs="Arial"/>
                <w:sz w:val="16"/>
                <w:szCs w:val="16"/>
              </w:rPr>
              <w:t>1.</w:t>
            </w:r>
            <w:r>
              <w:rPr>
                <w:rFonts w:ascii="Arial" w:hAnsi="Arial" w:cs="Arial"/>
                <w:sz w:val="16"/>
                <w:szCs w:val="16"/>
              </w:rPr>
              <w:t>43</w:t>
            </w:r>
          </w:p>
        </w:tc>
        <w:tc>
          <w:tcPr>
            <w:tcW w:w="0" w:type="auto"/>
            <w:tcBorders>
              <w:top w:val="nil"/>
              <w:bottom w:val="nil"/>
            </w:tcBorders>
            <w:vAlign w:val="center"/>
          </w:tcPr>
          <w:p w14:paraId="0BF2C7B8" w14:textId="0C35AFDD" w:rsidR="00CA481C" w:rsidRPr="00A547EA" w:rsidRDefault="00CA481C" w:rsidP="00CA481C">
            <w:pPr>
              <w:jc w:val="center"/>
              <w:rPr>
                <w:rFonts w:ascii="Arial" w:hAnsi="Arial" w:cs="Arial"/>
                <w:sz w:val="16"/>
                <w:szCs w:val="16"/>
              </w:rPr>
            </w:pPr>
            <w:r w:rsidRPr="004E099A">
              <w:rPr>
                <w:rFonts w:ascii="Arial" w:hAnsi="Arial" w:cs="Arial"/>
                <w:sz w:val="16"/>
                <w:szCs w:val="16"/>
              </w:rPr>
              <w:t>1.</w:t>
            </w:r>
            <w:r>
              <w:rPr>
                <w:rFonts w:ascii="Arial" w:hAnsi="Arial" w:cs="Arial"/>
                <w:sz w:val="16"/>
                <w:szCs w:val="16"/>
              </w:rPr>
              <w:t>20</w:t>
            </w:r>
            <w:r w:rsidRPr="004E099A">
              <w:rPr>
                <w:rFonts w:ascii="Arial" w:hAnsi="Arial" w:cs="Arial"/>
                <w:sz w:val="16"/>
                <w:szCs w:val="16"/>
              </w:rPr>
              <w:tab/>
            </w:r>
          </w:p>
        </w:tc>
        <w:tc>
          <w:tcPr>
            <w:tcW w:w="0" w:type="auto"/>
            <w:tcBorders>
              <w:top w:val="nil"/>
              <w:bottom w:val="nil"/>
            </w:tcBorders>
            <w:vAlign w:val="center"/>
          </w:tcPr>
          <w:p w14:paraId="3414D3CA" w14:textId="02A86238" w:rsidR="00CA481C" w:rsidRPr="00C60597" w:rsidRDefault="00CA481C" w:rsidP="00CA481C">
            <w:pPr>
              <w:jc w:val="center"/>
              <w:rPr>
                <w:rFonts w:ascii="Arial" w:hAnsi="Arial" w:cs="Arial"/>
                <w:sz w:val="16"/>
                <w:szCs w:val="16"/>
              </w:rPr>
            </w:pPr>
            <w:r w:rsidRPr="004E099A">
              <w:rPr>
                <w:rFonts w:ascii="Arial" w:hAnsi="Arial" w:cs="Arial"/>
                <w:sz w:val="16"/>
                <w:szCs w:val="16"/>
              </w:rPr>
              <w:t>0.8</w:t>
            </w:r>
            <w:r>
              <w:rPr>
                <w:rFonts w:ascii="Arial" w:hAnsi="Arial" w:cs="Arial"/>
                <w:sz w:val="16"/>
                <w:szCs w:val="16"/>
              </w:rPr>
              <w:t>2</w:t>
            </w:r>
            <w:r w:rsidRPr="004E099A">
              <w:rPr>
                <w:rFonts w:ascii="Arial" w:hAnsi="Arial" w:cs="Arial"/>
                <w:sz w:val="16"/>
                <w:szCs w:val="16"/>
              </w:rPr>
              <w:tab/>
            </w:r>
          </w:p>
        </w:tc>
        <w:tc>
          <w:tcPr>
            <w:tcW w:w="0" w:type="auto"/>
            <w:tcBorders>
              <w:top w:val="nil"/>
              <w:bottom w:val="nil"/>
            </w:tcBorders>
            <w:vAlign w:val="center"/>
          </w:tcPr>
          <w:p w14:paraId="1E0DBE22" w14:textId="10CCA2E9" w:rsidR="00CA481C" w:rsidRPr="00C60597" w:rsidRDefault="00CA481C" w:rsidP="00CA481C">
            <w:pPr>
              <w:jc w:val="center"/>
              <w:rPr>
                <w:rFonts w:ascii="Arial" w:hAnsi="Arial" w:cs="Arial"/>
                <w:sz w:val="16"/>
                <w:szCs w:val="16"/>
              </w:rPr>
            </w:pPr>
            <w:r>
              <w:rPr>
                <w:rFonts w:ascii="Arial" w:hAnsi="Arial" w:cs="Arial"/>
                <w:sz w:val="16"/>
                <w:szCs w:val="16"/>
              </w:rPr>
              <w:t>2.32</w:t>
            </w:r>
          </w:p>
        </w:tc>
        <w:tc>
          <w:tcPr>
            <w:tcW w:w="0" w:type="auto"/>
            <w:tcBorders>
              <w:top w:val="nil"/>
              <w:bottom w:val="nil"/>
            </w:tcBorders>
            <w:vAlign w:val="center"/>
          </w:tcPr>
          <w:p w14:paraId="1043D859" w14:textId="159290B4" w:rsidR="00CA481C" w:rsidRPr="00C60597" w:rsidRDefault="00CA481C" w:rsidP="00CA481C">
            <w:pPr>
              <w:jc w:val="center"/>
              <w:rPr>
                <w:rFonts w:ascii="Arial" w:hAnsi="Arial" w:cs="Arial"/>
                <w:sz w:val="16"/>
                <w:szCs w:val="16"/>
              </w:rPr>
            </w:pPr>
            <w:r>
              <w:rPr>
                <w:rFonts w:ascii="Arial" w:hAnsi="Arial" w:cs="Arial"/>
                <w:sz w:val="16"/>
                <w:szCs w:val="16"/>
              </w:rPr>
              <w:t>2.23</w:t>
            </w:r>
          </w:p>
        </w:tc>
        <w:tc>
          <w:tcPr>
            <w:tcW w:w="0" w:type="auto"/>
            <w:tcBorders>
              <w:top w:val="nil"/>
              <w:bottom w:val="nil"/>
            </w:tcBorders>
            <w:vAlign w:val="center"/>
          </w:tcPr>
          <w:p w14:paraId="5AD080F5" w14:textId="32C5FB85" w:rsidR="00CA481C" w:rsidRPr="00C60597" w:rsidRDefault="00CA481C" w:rsidP="00CA481C">
            <w:pPr>
              <w:jc w:val="center"/>
              <w:rPr>
                <w:rFonts w:ascii="Arial" w:hAnsi="Arial" w:cs="Arial"/>
                <w:sz w:val="16"/>
                <w:szCs w:val="16"/>
              </w:rPr>
            </w:pPr>
            <w:r>
              <w:rPr>
                <w:rFonts w:ascii="Arial" w:hAnsi="Arial" w:cs="Arial"/>
                <w:sz w:val="16"/>
                <w:szCs w:val="16"/>
              </w:rPr>
              <w:t>2.13</w:t>
            </w:r>
          </w:p>
        </w:tc>
        <w:tc>
          <w:tcPr>
            <w:tcW w:w="0" w:type="auto"/>
            <w:tcBorders>
              <w:top w:val="nil"/>
              <w:bottom w:val="nil"/>
            </w:tcBorders>
            <w:vAlign w:val="center"/>
          </w:tcPr>
          <w:p w14:paraId="0BF02514" w14:textId="704EE4A5" w:rsidR="00CA481C" w:rsidRPr="00C60597" w:rsidRDefault="00CA481C" w:rsidP="00CA481C">
            <w:pPr>
              <w:jc w:val="center"/>
              <w:rPr>
                <w:rFonts w:ascii="Arial" w:hAnsi="Arial" w:cs="Arial"/>
                <w:sz w:val="16"/>
                <w:szCs w:val="16"/>
              </w:rPr>
            </w:pPr>
            <w:r>
              <w:rPr>
                <w:rFonts w:ascii="Arial" w:hAnsi="Arial" w:cs="Arial"/>
                <w:sz w:val="16"/>
                <w:szCs w:val="16"/>
              </w:rPr>
              <w:t>2.02</w:t>
            </w:r>
          </w:p>
        </w:tc>
      </w:tr>
      <w:tr w:rsidR="00CA481C" w14:paraId="43880563" w14:textId="16CB1D3A" w:rsidTr="00A71324">
        <w:trPr>
          <w:jc w:val="center"/>
        </w:trPr>
        <w:tc>
          <w:tcPr>
            <w:tcW w:w="854" w:type="dxa"/>
            <w:tcBorders>
              <w:top w:val="nil"/>
              <w:bottom w:val="single" w:sz="4" w:space="0" w:color="auto"/>
            </w:tcBorders>
            <w:vAlign w:val="center"/>
          </w:tcPr>
          <w:p w14:paraId="0A124F31" w14:textId="1934F85D" w:rsidR="00CA481C" w:rsidRPr="008F2D55" w:rsidRDefault="00CA481C" w:rsidP="00CA481C">
            <w:pPr>
              <w:jc w:val="center"/>
              <w:rPr>
                <w:rFonts w:ascii="Arial" w:hAnsi="Arial" w:cs="Arial"/>
                <w:sz w:val="16"/>
                <w:szCs w:val="16"/>
              </w:rPr>
            </w:pPr>
            <w:r w:rsidRPr="008F2D55">
              <w:rPr>
                <w:rFonts w:ascii="Arial" w:hAnsi="Arial" w:cs="Arial"/>
                <w:sz w:val="16"/>
                <w:szCs w:val="16"/>
              </w:rPr>
              <w:t>Model 2</w:t>
            </w:r>
          </w:p>
        </w:tc>
        <w:tc>
          <w:tcPr>
            <w:tcW w:w="0" w:type="auto"/>
            <w:tcBorders>
              <w:top w:val="nil"/>
              <w:bottom w:val="single" w:sz="4" w:space="0" w:color="auto"/>
            </w:tcBorders>
            <w:vAlign w:val="center"/>
          </w:tcPr>
          <w:p w14:paraId="7B74AE17" w14:textId="5853CC1A" w:rsidR="00CA481C" w:rsidRDefault="00CA481C" w:rsidP="00CA481C">
            <w:pPr>
              <w:tabs>
                <w:tab w:val="left" w:pos="300"/>
                <w:tab w:val="center" w:pos="409"/>
              </w:tabs>
              <w:jc w:val="center"/>
              <w:rPr>
                <w:rFonts w:ascii="Arial" w:hAnsi="Arial" w:cs="Arial"/>
                <w:sz w:val="16"/>
                <w:szCs w:val="16"/>
              </w:rPr>
            </w:pPr>
            <w:r w:rsidRPr="0083789D">
              <w:rPr>
                <w:rFonts w:ascii="Arial" w:hAnsi="Arial" w:cs="Arial"/>
                <w:sz w:val="16"/>
                <w:szCs w:val="16"/>
              </w:rPr>
              <w:t>1.5</w:t>
            </w:r>
            <w:r>
              <w:rPr>
                <w:rFonts w:ascii="Arial" w:hAnsi="Arial" w:cs="Arial"/>
                <w:sz w:val="16"/>
                <w:szCs w:val="16"/>
              </w:rPr>
              <w:t>4</w:t>
            </w:r>
          </w:p>
        </w:tc>
        <w:tc>
          <w:tcPr>
            <w:tcW w:w="0" w:type="auto"/>
            <w:tcBorders>
              <w:top w:val="nil"/>
              <w:bottom w:val="single" w:sz="4" w:space="0" w:color="auto"/>
            </w:tcBorders>
            <w:vAlign w:val="center"/>
          </w:tcPr>
          <w:p w14:paraId="46479766" w14:textId="59BD1C5E" w:rsidR="00CA481C" w:rsidRDefault="00CA481C" w:rsidP="00CA481C">
            <w:pPr>
              <w:jc w:val="center"/>
              <w:rPr>
                <w:rFonts w:ascii="Arial" w:hAnsi="Arial" w:cs="Arial"/>
                <w:sz w:val="16"/>
                <w:szCs w:val="16"/>
              </w:rPr>
            </w:pPr>
            <w:r>
              <w:rPr>
                <w:rFonts w:ascii="Arial" w:hAnsi="Arial" w:cs="Arial"/>
                <w:sz w:val="16"/>
                <w:szCs w:val="16"/>
              </w:rPr>
              <w:t>1.32</w:t>
            </w:r>
          </w:p>
        </w:tc>
        <w:tc>
          <w:tcPr>
            <w:tcW w:w="0" w:type="auto"/>
            <w:tcBorders>
              <w:top w:val="nil"/>
              <w:bottom w:val="single" w:sz="4" w:space="0" w:color="auto"/>
            </w:tcBorders>
            <w:vAlign w:val="center"/>
          </w:tcPr>
          <w:p w14:paraId="5817CCD0" w14:textId="46F63696" w:rsidR="00CA481C" w:rsidRPr="00C60597" w:rsidRDefault="00CA481C" w:rsidP="00CA481C">
            <w:pPr>
              <w:jc w:val="center"/>
              <w:rPr>
                <w:rFonts w:ascii="Arial" w:hAnsi="Arial" w:cs="Arial"/>
                <w:sz w:val="16"/>
                <w:szCs w:val="16"/>
              </w:rPr>
            </w:pPr>
            <w:r>
              <w:rPr>
                <w:rFonts w:ascii="Arial" w:hAnsi="Arial" w:cs="Arial"/>
                <w:sz w:val="16"/>
                <w:szCs w:val="16"/>
              </w:rPr>
              <w:t>1.00</w:t>
            </w:r>
          </w:p>
        </w:tc>
        <w:tc>
          <w:tcPr>
            <w:tcW w:w="0" w:type="auto"/>
            <w:tcBorders>
              <w:top w:val="nil"/>
              <w:bottom w:val="single" w:sz="4" w:space="0" w:color="auto"/>
            </w:tcBorders>
            <w:vAlign w:val="center"/>
          </w:tcPr>
          <w:p w14:paraId="24193662" w14:textId="6E98FCAB" w:rsidR="00CA481C" w:rsidRPr="00C60597" w:rsidRDefault="00CA481C" w:rsidP="00CA481C">
            <w:pPr>
              <w:jc w:val="center"/>
              <w:rPr>
                <w:rFonts w:ascii="Arial" w:hAnsi="Arial" w:cs="Arial"/>
                <w:sz w:val="16"/>
                <w:szCs w:val="16"/>
              </w:rPr>
            </w:pPr>
            <w:r w:rsidRPr="0083789D">
              <w:rPr>
                <w:rFonts w:ascii="Arial" w:hAnsi="Arial" w:cs="Arial"/>
                <w:sz w:val="16"/>
                <w:szCs w:val="16"/>
              </w:rPr>
              <w:t>2.2</w:t>
            </w:r>
            <w:r>
              <w:rPr>
                <w:rFonts w:ascii="Arial" w:hAnsi="Arial" w:cs="Arial"/>
                <w:sz w:val="16"/>
                <w:szCs w:val="16"/>
              </w:rPr>
              <w:t>4</w:t>
            </w:r>
          </w:p>
        </w:tc>
        <w:tc>
          <w:tcPr>
            <w:tcW w:w="0" w:type="auto"/>
            <w:tcBorders>
              <w:top w:val="nil"/>
              <w:bottom w:val="single" w:sz="4" w:space="0" w:color="auto"/>
            </w:tcBorders>
            <w:vAlign w:val="center"/>
          </w:tcPr>
          <w:p w14:paraId="764819E0" w14:textId="7E2226B3" w:rsidR="00CA481C" w:rsidRPr="00C60597" w:rsidRDefault="00CA481C" w:rsidP="00CA481C">
            <w:pPr>
              <w:jc w:val="center"/>
              <w:rPr>
                <w:rFonts w:ascii="Arial" w:hAnsi="Arial" w:cs="Arial"/>
                <w:sz w:val="16"/>
                <w:szCs w:val="16"/>
              </w:rPr>
            </w:pPr>
            <w:r w:rsidRPr="0083789D">
              <w:rPr>
                <w:rFonts w:ascii="Arial" w:hAnsi="Arial" w:cs="Arial"/>
                <w:sz w:val="16"/>
                <w:szCs w:val="16"/>
              </w:rPr>
              <w:t>2.0</w:t>
            </w:r>
            <w:r>
              <w:rPr>
                <w:rFonts w:ascii="Arial" w:hAnsi="Arial" w:cs="Arial"/>
                <w:sz w:val="16"/>
                <w:szCs w:val="16"/>
              </w:rPr>
              <w:t>8</w:t>
            </w:r>
          </w:p>
        </w:tc>
        <w:tc>
          <w:tcPr>
            <w:tcW w:w="0" w:type="auto"/>
            <w:tcBorders>
              <w:top w:val="nil"/>
              <w:bottom w:val="single" w:sz="4" w:space="0" w:color="auto"/>
            </w:tcBorders>
            <w:vAlign w:val="center"/>
          </w:tcPr>
          <w:p w14:paraId="092CECF3" w14:textId="7F33A785" w:rsidR="00CA481C" w:rsidRPr="00C60597" w:rsidRDefault="00CA481C" w:rsidP="00CA481C">
            <w:pPr>
              <w:jc w:val="center"/>
              <w:rPr>
                <w:rFonts w:ascii="Arial" w:hAnsi="Arial" w:cs="Arial"/>
                <w:sz w:val="16"/>
                <w:szCs w:val="16"/>
              </w:rPr>
            </w:pPr>
            <w:r w:rsidRPr="0083789D">
              <w:rPr>
                <w:rFonts w:ascii="Arial" w:hAnsi="Arial" w:cs="Arial"/>
                <w:sz w:val="16"/>
                <w:szCs w:val="16"/>
              </w:rPr>
              <w:t>1.9</w:t>
            </w:r>
            <w:r>
              <w:rPr>
                <w:rFonts w:ascii="Arial" w:hAnsi="Arial" w:cs="Arial"/>
                <w:sz w:val="16"/>
                <w:szCs w:val="16"/>
              </w:rPr>
              <w:t>1</w:t>
            </w:r>
          </w:p>
        </w:tc>
        <w:tc>
          <w:tcPr>
            <w:tcW w:w="0" w:type="auto"/>
            <w:tcBorders>
              <w:top w:val="nil"/>
              <w:bottom w:val="single" w:sz="4" w:space="0" w:color="auto"/>
            </w:tcBorders>
            <w:vAlign w:val="center"/>
          </w:tcPr>
          <w:p w14:paraId="1B8AE692" w14:textId="7BAE9B50" w:rsidR="00CA481C" w:rsidRPr="00C60597" w:rsidRDefault="00CA481C" w:rsidP="00CA481C">
            <w:pPr>
              <w:jc w:val="center"/>
              <w:rPr>
                <w:rFonts w:ascii="Arial" w:hAnsi="Arial" w:cs="Arial"/>
                <w:sz w:val="16"/>
                <w:szCs w:val="16"/>
              </w:rPr>
            </w:pPr>
            <w:r>
              <w:rPr>
                <w:rFonts w:ascii="Arial" w:hAnsi="Arial" w:cs="Arial"/>
                <w:sz w:val="16"/>
                <w:szCs w:val="16"/>
              </w:rPr>
              <w:t>1.72</w:t>
            </w:r>
          </w:p>
        </w:tc>
      </w:tr>
    </w:tbl>
    <w:p w14:paraId="6793D00D" w14:textId="77777777" w:rsidR="00CA481C" w:rsidRDefault="00CA481C" w:rsidP="0056541A">
      <w:pPr>
        <w:rPr>
          <w:lang w:val="en-GB"/>
        </w:rPr>
      </w:pPr>
    </w:p>
    <w:p w14:paraId="222086E5" w14:textId="77777777" w:rsidR="00A71324" w:rsidRDefault="00A71324" w:rsidP="00D75556">
      <w:pPr>
        <w:pStyle w:val="Didascalia"/>
      </w:pPr>
    </w:p>
    <w:tbl>
      <w:tblPr>
        <w:tblStyle w:val="Grigliatabella"/>
        <w:tblW w:w="0" w:type="auto"/>
        <w:jc w:val="center"/>
        <w:tblLook w:val="04A0" w:firstRow="1" w:lastRow="0" w:firstColumn="1" w:lastColumn="0" w:noHBand="0" w:noVBand="1"/>
      </w:tblPr>
      <w:tblGrid>
        <w:gridCol w:w="1435"/>
        <w:gridCol w:w="1134"/>
        <w:gridCol w:w="1134"/>
        <w:gridCol w:w="1134"/>
        <w:gridCol w:w="1134"/>
      </w:tblGrid>
      <w:tr w:rsidR="00A71324" w14:paraId="3D10E39A" w14:textId="77777777" w:rsidTr="00E20B90">
        <w:trPr>
          <w:jc w:val="center"/>
        </w:trPr>
        <w:tc>
          <w:tcPr>
            <w:tcW w:w="5971" w:type="dxa"/>
            <w:gridSpan w:val="5"/>
            <w:vAlign w:val="center"/>
          </w:tcPr>
          <w:p w14:paraId="375117F5" w14:textId="5C182C43" w:rsidR="00A71324" w:rsidRPr="00D75556" w:rsidRDefault="00A71324" w:rsidP="00D75556">
            <w:pPr>
              <w:pStyle w:val="Didascalia"/>
            </w:pPr>
            <w:r w:rsidRPr="00D75556">
              <w:t xml:space="preserve">Table </w:t>
            </w:r>
            <w:r w:rsidRPr="00D75556">
              <w:fldChar w:fldCharType="begin"/>
            </w:r>
            <w:r w:rsidRPr="00D75556">
              <w:instrText xml:space="preserve"> SEQ Table \* ARABIC </w:instrText>
            </w:r>
            <w:r w:rsidRPr="00D75556">
              <w:fldChar w:fldCharType="separate"/>
            </w:r>
            <w:r w:rsidR="00A865AF">
              <w:rPr>
                <w:noProof/>
              </w:rPr>
              <w:t>7</w:t>
            </w:r>
            <w:r w:rsidRPr="00D75556">
              <w:fldChar w:fldCharType="end"/>
            </w:r>
            <w:r w:rsidRPr="00D75556">
              <w:t xml:space="preserve">. Numerical downward p250, values in kPa. The numbers correspond to the gauges in </w:t>
            </w:r>
            <w:r w:rsidRPr="00D75556">
              <w:fldChar w:fldCharType="begin"/>
            </w:r>
            <w:r w:rsidRPr="00D75556">
              <w:instrText xml:space="preserve"> REF _Ref475124064 \h  \* MERGEFORMAT </w:instrText>
            </w:r>
            <w:r w:rsidRPr="00D75556">
              <w:fldChar w:fldCharType="separate"/>
            </w:r>
            <w:r w:rsidRPr="00D75556">
              <w:t>Figure 3</w:t>
            </w:r>
            <w:r w:rsidRPr="00D75556">
              <w:fldChar w:fldCharType="end"/>
            </w:r>
            <w:r w:rsidRPr="00D75556">
              <w:t>. Results for Test 1.5.1.</w:t>
            </w:r>
          </w:p>
        </w:tc>
      </w:tr>
      <w:tr w:rsidR="00A71324" w14:paraId="7C31C3A8" w14:textId="77777777" w:rsidTr="00E20B90">
        <w:trPr>
          <w:jc w:val="center"/>
        </w:trPr>
        <w:tc>
          <w:tcPr>
            <w:tcW w:w="1435" w:type="dxa"/>
            <w:vAlign w:val="center"/>
          </w:tcPr>
          <w:p w14:paraId="40DCBA44" w14:textId="160EBAF4" w:rsidR="00A71324" w:rsidRPr="00A547EA" w:rsidRDefault="00E20B90" w:rsidP="00A71324">
            <w:pPr>
              <w:jc w:val="center"/>
              <w:rPr>
                <w:rFonts w:ascii="Arial" w:hAnsi="Arial" w:cs="Arial"/>
                <w:sz w:val="16"/>
                <w:szCs w:val="16"/>
              </w:rPr>
            </w:pPr>
            <w:r w:rsidRPr="00E20B90">
              <w:rPr>
                <w:rFonts w:ascii="Arial" w:hAnsi="Arial" w:cs="Arial"/>
                <w:sz w:val="16"/>
                <w:szCs w:val="16"/>
              </w:rPr>
              <w:t>With berm 2012</w:t>
            </w:r>
          </w:p>
        </w:tc>
        <w:tc>
          <w:tcPr>
            <w:tcW w:w="1134" w:type="dxa"/>
            <w:vAlign w:val="center"/>
          </w:tcPr>
          <w:p w14:paraId="6EE2AC46" w14:textId="05C8250E" w:rsidR="00A71324" w:rsidRPr="00A547EA" w:rsidRDefault="00A71324" w:rsidP="00A71324">
            <w:pPr>
              <w:jc w:val="center"/>
              <w:rPr>
                <w:rFonts w:ascii="Arial" w:hAnsi="Arial" w:cs="Arial"/>
                <w:sz w:val="16"/>
                <w:szCs w:val="16"/>
              </w:rPr>
            </w:pPr>
            <w:r w:rsidRPr="008F2D55">
              <w:rPr>
                <w:rFonts w:ascii="Arial" w:hAnsi="Arial" w:cs="Arial"/>
                <w:sz w:val="16"/>
                <w:szCs w:val="16"/>
              </w:rPr>
              <w:t>6</w:t>
            </w:r>
          </w:p>
        </w:tc>
        <w:tc>
          <w:tcPr>
            <w:tcW w:w="1134" w:type="dxa"/>
            <w:vAlign w:val="center"/>
          </w:tcPr>
          <w:p w14:paraId="08F7F703" w14:textId="0B68A1AB" w:rsidR="00A71324" w:rsidRPr="00A547EA" w:rsidRDefault="00A71324" w:rsidP="00A71324">
            <w:pPr>
              <w:jc w:val="center"/>
              <w:rPr>
                <w:rFonts w:ascii="Arial" w:hAnsi="Arial" w:cs="Arial"/>
                <w:sz w:val="16"/>
                <w:szCs w:val="16"/>
              </w:rPr>
            </w:pPr>
            <w:r w:rsidRPr="008F2D55">
              <w:rPr>
                <w:rFonts w:ascii="Arial" w:hAnsi="Arial" w:cs="Arial"/>
                <w:sz w:val="16"/>
                <w:szCs w:val="16"/>
              </w:rPr>
              <w:t>7</w:t>
            </w:r>
          </w:p>
        </w:tc>
        <w:tc>
          <w:tcPr>
            <w:tcW w:w="1134" w:type="dxa"/>
            <w:vAlign w:val="center"/>
          </w:tcPr>
          <w:p w14:paraId="2BCBF20D" w14:textId="7AF5344B" w:rsidR="00A71324" w:rsidRDefault="00A71324" w:rsidP="00A71324">
            <w:pPr>
              <w:jc w:val="center"/>
              <w:rPr>
                <w:rFonts w:ascii="Arial" w:hAnsi="Arial" w:cs="Arial"/>
                <w:sz w:val="16"/>
                <w:szCs w:val="16"/>
              </w:rPr>
            </w:pPr>
            <w:r w:rsidRPr="008F2D55">
              <w:rPr>
                <w:rFonts w:ascii="Arial" w:hAnsi="Arial" w:cs="Arial"/>
                <w:sz w:val="16"/>
                <w:szCs w:val="16"/>
              </w:rPr>
              <w:t>8</w:t>
            </w:r>
          </w:p>
        </w:tc>
        <w:tc>
          <w:tcPr>
            <w:tcW w:w="1134" w:type="dxa"/>
            <w:vAlign w:val="center"/>
          </w:tcPr>
          <w:p w14:paraId="4A11ACE5" w14:textId="6AE99ED4" w:rsidR="00A71324" w:rsidRDefault="00A71324" w:rsidP="00A71324">
            <w:pPr>
              <w:jc w:val="center"/>
              <w:rPr>
                <w:rFonts w:ascii="Arial" w:hAnsi="Arial" w:cs="Arial"/>
                <w:sz w:val="16"/>
                <w:szCs w:val="16"/>
              </w:rPr>
            </w:pPr>
            <w:r w:rsidRPr="008F2D55">
              <w:rPr>
                <w:rFonts w:ascii="Arial" w:hAnsi="Arial" w:cs="Arial"/>
                <w:sz w:val="16"/>
                <w:szCs w:val="16"/>
              </w:rPr>
              <w:t>9</w:t>
            </w:r>
          </w:p>
        </w:tc>
      </w:tr>
      <w:tr w:rsidR="00A71324" w14:paraId="336D9EC4" w14:textId="77777777" w:rsidTr="00E20B90">
        <w:trPr>
          <w:jc w:val="center"/>
        </w:trPr>
        <w:tc>
          <w:tcPr>
            <w:tcW w:w="1435" w:type="dxa"/>
            <w:tcBorders>
              <w:bottom w:val="nil"/>
            </w:tcBorders>
            <w:vAlign w:val="center"/>
          </w:tcPr>
          <w:p w14:paraId="1C2C0164" w14:textId="6A3A113A" w:rsidR="00A71324" w:rsidRPr="00A547EA" w:rsidRDefault="00A71324" w:rsidP="00A71324">
            <w:pPr>
              <w:jc w:val="center"/>
              <w:rPr>
                <w:rFonts w:ascii="Arial" w:hAnsi="Arial" w:cs="Arial"/>
                <w:sz w:val="16"/>
                <w:szCs w:val="16"/>
              </w:rPr>
            </w:pPr>
            <w:r w:rsidRPr="008F2D55">
              <w:rPr>
                <w:rFonts w:ascii="Arial" w:hAnsi="Arial" w:cs="Arial"/>
                <w:sz w:val="16"/>
                <w:szCs w:val="16"/>
              </w:rPr>
              <w:t>Model 1</w:t>
            </w:r>
          </w:p>
        </w:tc>
        <w:tc>
          <w:tcPr>
            <w:tcW w:w="1134" w:type="dxa"/>
            <w:tcBorders>
              <w:bottom w:val="nil"/>
            </w:tcBorders>
            <w:vAlign w:val="center"/>
          </w:tcPr>
          <w:p w14:paraId="5F3E0875" w14:textId="1D71AB7A" w:rsidR="00A71324" w:rsidRPr="00A547EA" w:rsidRDefault="00A71324" w:rsidP="00A71324">
            <w:pPr>
              <w:jc w:val="center"/>
              <w:rPr>
                <w:rFonts w:ascii="Arial" w:hAnsi="Arial" w:cs="Arial"/>
                <w:sz w:val="16"/>
                <w:szCs w:val="16"/>
              </w:rPr>
            </w:pPr>
            <w:r>
              <w:rPr>
                <w:rFonts w:ascii="Arial" w:hAnsi="Arial" w:cs="Arial"/>
                <w:sz w:val="16"/>
                <w:szCs w:val="16"/>
              </w:rPr>
              <w:t>1.23</w:t>
            </w:r>
          </w:p>
        </w:tc>
        <w:tc>
          <w:tcPr>
            <w:tcW w:w="1134" w:type="dxa"/>
            <w:tcBorders>
              <w:bottom w:val="nil"/>
            </w:tcBorders>
            <w:vAlign w:val="center"/>
          </w:tcPr>
          <w:p w14:paraId="69D75402" w14:textId="30770FE4" w:rsidR="00A71324" w:rsidRPr="00A547EA" w:rsidRDefault="00A71324" w:rsidP="00A71324">
            <w:pPr>
              <w:jc w:val="center"/>
              <w:rPr>
                <w:rFonts w:ascii="Arial" w:hAnsi="Arial" w:cs="Arial"/>
                <w:sz w:val="16"/>
                <w:szCs w:val="16"/>
              </w:rPr>
            </w:pPr>
            <w:r>
              <w:rPr>
                <w:rFonts w:ascii="Arial" w:hAnsi="Arial" w:cs="Arial"/>
                <w:sz w:val="16"/>
                <w:szCs w:val="16"/>
              </w:rPr>
              <w:t>1.22</w:t>
            </w:r>
          </w:p>
        </w:tc>
        <w:tc>
          <w:tcPr>
            <w:tcW w:w="1134" w:type="dxa"/>
            <w:tcBorders>
              <w:bottom w:val="nil"/>
            </w:tcBorders>
            <w:vAlign w:val="center"/>
          </w:tcPr>
          <w:p w14:paraId="04BEB2F6" w14:textId="1794ECFF" w:rsidR="00A71324" w:rsidRPr="00C60597" w:rsidRDefault="00A71324" w:rsidP="00A71324">
            <w:pPr>
              <w:jc w:val="center"/>
              <w:rPr>
                <w:rFonts w:ascii="Arial" w:hAnsi="Arial" w:cs="Arial"/>
                <w:sz w:val="16"/>
                <w:szCs w:val="16"/>
              </w:rPr>
            </w:pPr>
            <w:r>
              <w:rPr>
                <w:rFonts w:ascii="Arial" w:hAnsi="Arial" w:cs="Arial"/>
                <w:sz w:val="16"/>
                <w:szCs w:val="16"/>
              </w:rPr>
              <w:t>1.17</w:t>
            </w:r>
          </w:p>
        </w:tc>
        <w:tc>
          <w:tcPr>
            <w:tcW w:w="1134" w:type="dxa"/>
            <w:tcBorders>
              <w:bottom w:val="nil"/>
            </w:tcBorders>
            <w:vAlign w:val="center"/>
          </w:tcPr>
          <w:p w14:paraId="22E43FDD" w14:textId="19B12774" w:rsidR="00A71324" w:rsidRPr="00C60597" w:rsidRDefault="00A71324" w:rsidP="00A71324">
            <w:pPr>
              <w:jc w:val="center"/>
              <w:rPr>
                <w:rFonts w:ascii="Arial" w:hAnsi="Arial" w:cs="Arial"/>
                <w:sz w:val="16"/>
                <w:szCs w:val="16"/>
              </w:rPr>
            </w:pPr>
            <w:r>
              <w:rPr>
                <w:rFonts w:ascii="Arial" w:hAnsi="Arial" w:cs="Arial"/>
                <w:sz w:val="16"/>
                <w:szCs w:val="16"/>
              </w:rPr>
              <w:t>1.86</w:t>
            </w:r>
          </w:p>
        </w:tc>
      </w:tr>
      <w:tr w:rsidR="00A71324" w14:paraId="284A2DA5" w14:textId="77777777" w:rsidTr="00E20B90">
        <w:trPr>
          <w:jc w:val="center"/>
        </w:trPr>
        <w:tc>
          <w:tcPr>
            <w:tcW w:w="1435" w:type="dxa"/>
            <w:tcBorders>
              <w:top w:val="nil"/>
              <w:bottom w:val="single" w:sz="4" w:space="0" w:color="auto"/>
            </w:tcBorders>
            <w:vAlign w:val="center"/>
          </w:tcPr>
          <w:p w14:paraId="0F7091B5" w14:textId="7DE43E9B" w:rsidR="00A71324" w:rsidRPr="00A547EA" w:rsidRDefault="00A71324" w:rsidP="00A71324">
            <w:pPr>
              <w:jc w:val="center"/>
              <w:rPr>
                <w:rFonts w:ascii="Arial" w:hAnsi="Arial" w:cs="Arial"/>
                <w:sz w:val="16"/>
                <w:szCs w:val="16"/>
              </w:rPr>
            </w:pPr>
            <w:r w:rsidRPr="008F2D55">
              <w:rPr>
                <w:rFonts w:ascii="Arial" w:hAnsi="Arial" w:cs="Arial"/>
                <w:sz w:val="16"/>
                <w:szCs w:val="16"/>
              </w:rPr>
              <w:t>Model 2</w:t>
            </w:r>
          </w:p>
        </w:tc>
        <w:tc>
          <w:tcPr>
            <w:tcW w:w="1134" w:type="dxa"/>
            <w:tcBorders>
              <w:top w:val="nil"/>
              <w:bottom w:val="single" w:sz="4" w:space="0" w:color="auto"/>
            </w:tcBorders>
            <w:vAlign w:val="center"/>
          </w:tcPr>
          <w:p w14:paraId="6C9291AF" w14:textId="74059194" w:rsidR="00A71324" w:rsidRPr="00A547EA" w:rsidRDefault="00A71324" w:rsidP="00A71324">
            <w:pPr>
              <w:jc w:val="center"/>
              <w:rPr>
                <w:rFonts w:ascii="Arial" w:hAnsi="Arial" w:cs="Arial"/>
                <w:sz w:val="16"/>
                <w:szCs w:val="16"/>
              </w:rPr>
            </w:pPr>
            <w:r w:rsidRPr="0083789D">
              <w:rPr>
                <w:rFonts w:ascii="Arial" w:hAnsi="Arial" w:cs="Arial"/>
                <w:sz w:val="16"/>
                <w:szCs w:val="16"/>
              </w:rPr>
              <w:t>1.3</w:t>
            </w:r>
            <w:r>
              <w:rPr>
                <w:rFonts w:ascii="Arial" w:hAnsi="Arial" w:cs="Arial"/>
                <w:sz w:val="16"/>
                <w:szCs w:val="16"/>
              </w:rPr>
              <w:t>6</w:t>
            </w:r>
          </w:p>
        </w:tc>
        <w:tc>
          <w:tcPr>
            <w:tcW w:w="1134" w:type="dxa"/>
            <w:tcBorders>
              <w:top w:val="nil"/>
              <w:bottom w:val="single" w:sz="4" w:space="0" w:color="auto"/>
            </w:tcBorders>
            <w:vAlign w:val="center"/>
          </w:tcPr>
          <w:p w14:paraId="4DEBEAF9" w14:textId="10BA68F3" w:rsidR="00A71324" w:rsidRPr="00A547EA" w:rsidRDefault="00A71324" w:rsidP="00A71324">
            <w:pPr>
              <w:jc w:val="center"/>
              <w:rPr>
                <w:rFonts w:ascii="Arial" w:hAnsi="Arial" w:cs="Arial"/>
                <w:sz w:val="16"/>
                <w:szCs w:val="16"/>
              </w:rPr>
            </w:pPr>
            <w:r w:rsidRPr="0083789D">
              <w:rPr>
                <w:rFonts w:ascii="Arial" w:hAnsi="Arial" w:cs="Arial"/>
                <w:sz w:val="16"/>
                <w:szCs w:val="16"/>
              </w:rPr>
              <w:t>1.4</w:t>
            </w:r>
            <w:r>
              <w:rPr>
                <w:rFonts w:ascii="Arial" w:hAnsi="Arial" w:cs="Arial"/>
                <w:sz w:val="16"/>
                <w:szCs w:val="16"/>
              </w:rPr>
              <w:t>6</w:t>
            </w:r>
          </w:p>
        </w:tc>
        <w:tc>
          <w:tcPr>
            <w:tcW w:w="1134" w:type="dxa"/>
            <w:tcBorders>
              <w:top w:val="nil"/>
              <w:bottom w:val="single" w:sz="4" w:space="0" w:color="auto"/>
            </w:tcBorders>
            <w:vAlign w:val="center"/>
          </w:tcPr>
          <w:p w14:paraId="6EA22ACC" w14:textId="1E509BD9" w:rsidR="00A71324" w:rsidRPr="00C60597" w:rsidRDefault="00A71324" w:rsidP="00A71324">
            <w:pPr>
              <w:jc w:val="center"/>
              <w:rPr>
                <w:rFonts w:ascii="Arial" w:hAnsi="Arial" w:cs="Arial"/>
                <w:sz w:val="16"/>
                <w:szCs w:val="16"/>
              </w:rPr>
            </w:pPr>
            <w:r w:rsidRPr="0083789D">
              <w:rPr>
                <w:rFonts w:ascii="Arial" w:hAnsi="Arial" w:cs="Arial"/>
                <w:sz w:val="16"/>
                <w:szCs w:val="16"/>
              </w:rPr>
              <w:t>1.60</w:t>
            </w:r>
          </w:p>
        </w:tc>
        <w:tc>
          <w:tcPr>
            <w:tcW w:w="1134" w:type="dxa"/>
            <w:tcBorders>
              <w:top w:val="nil"/>
              <w:bottom w:val="single" w:sz="4" w:space="0" w:color="auto"/>
            </w:tcBorders>
            <w:vAlign w:val="center"/>
          </w:tcPr>
          <w:p w14:paraId="5E50B3DE" w14:textId="2A5FDBE4" w:rsidR="00A71324" w:rsidRPr="00C60597" w:rsidRDefault="00A71324" w:rsidP="00A71324">
            <w:pPr>
              <w:jc w:val="center"/>
              <w:rPr>
                <w:rFonts w:ascii="Arial" w:hAnsi="Arial" w:cs="Arial"/>
                <w:sz w:val="16"/>
                <w:szCs w:val="16"/>
              </w:rPr>
            </w:pPr>
            <w:r w:rsidRPr="0083789D">
              <w:rPr>
                <w:rFonts w:ascii="Arial" w:hAnsi="Arial" w:cs="Arial"/>
                <w:sz w:val="16"/>
                <w:szCs w:val="16"/>
              </w:rPr>
              <w:t>1.92</w:t>
            </w:r>
          </w:p>
        </w:tc>
      </w:tr>
    </w:tbl>
    <w:p w14:paraId="54E3B61D" w14:textId="77777777" w:rsidR="00A71324" w:rsidRDefault="00A71324" w:rsidP="0056541A">
      <w:pPr>
        <w:rPr>
          <w:lang w:val="en-GB"/>
        </w:rPr>
      </w:pPr>
    </w:p>
    <w:p w14:paraId="37E0FD94" w14:textId="77777777" w:rsidR="00A71324" w:rsidRDefault="00A71324" w:rsidP="0056541A">
      <w:pPr>
        <w:rPr>
          <w:lang w:val="en-GB"/>
        </w:rPr>
      </w:pPr>
    </w:p>
    <w:tbl>
      <w:tblPr>
        <w:tblStyle w:val="Grigliatabella"/>
        <w:tblW w:w="8623" w:type="dxa"/>
        <w:jc w:val="center"/>
        <w:tblLook w:val="04A0" w:firstRow="1" w:lastRow="0" w:firstColumn="1" w:lastColumn="0" w:noHBand="0" w:noVBand="1"/>
      </w:tblPr>
      <w:tblGrid>
        <w:gridCol w:w="1231"/>
        <w:gridCol w:w="528"/>
        <w:gridCol w:w="528"/>
        <w:gridCol w:w="528"/>
        <w:gridCol w:w="528"/>
        <w:gridCol w:w="528"/>
        <w:gridCol w:w="528"/>
        <w:gridCol w:w="528"/>
        <w:gridCol w:w="528"/>
        <w:gridCol w:w="528"/>
        <w:gridCol w:w="528"/>
        <w:gridCol w:w="528"/>
        <w:gridCol w:w="528"/>
        <w:gridCol w:w="528"/>
        <w:gridCol w:w="528"/>
      </w:tblGrid>
      <w:tr w:rsidR="00F67687" w14:paraId="0C0722A9" w14:textId="77777777" w:rsidTr="00F67687">
        <w:trPr>
          <w:jc w:val="center"/>
        </w:trPr>
        <w:tc>
          <w:tcPr>
            <w:tcW w:w="8623" w:type="dxa"/>
            <w:gridSpan w:val="15"/>
            <w:vAlign w:val="center"/>
          </w:tcPr>
          <w:p w14:paraId="11B947E0" w14:textId="4BF95357" w:rsidR="00F67687" w:rsidRDefault="00F67687" w:rsidP="00F67687">
            <w:pPr>
              <w:pStyle w:val="Didascalia"/>
              <w:rPr>
                <w:szCs w:val="16"/>
              </w:rPr>
            </w:pPr>
            <w:r w:rsidRPr="00F67687">
              <w:t xml:space="preserve">Table </w:t>
            </w:r>
            <w:r w:rsidRPr="00F67687">
              <w:fldChar w:fldCharType="begin"/>
            </w:r>
            <w:r w:rsidRPr="00F67687">
              <w:instrText xml:space="preserve"> SEQ Table \* ARABIC </w:instrText>
            </w:r>
            <w:r w:rsidRPr="00F67687">
              <w:fldChar w:fldCharType="separate"/>
            </w:r>
            <w:r w:rsidR="00A865AF">
              <w:rPr>
                <w:noProof/>
              </w:rPr>
              <w:t>8</w:t>
            </w:r>
            <w:r w:rsidRPr="00F67687">
              <w:fldChar w:fldCharType="end"/>
            </w:r>
            <w:r w:rsidRPr="00F67687">
              <w:t>. Laboratory (Lab) vs. numerical uplift pressures p</w:t>
            </w:r>
            <w:r w:rsidRPr="00B42940">
              <w:rPr>
                <w:vertAlign w:val="subscript"/>
              </w:rPr>
              <w:t>250</w:t>
            </w:r>
            <w:r w:rsidRPr="00F67687">
              <w:t xml:space="preserve">, values in kPa. The numbers correspond to the gauges in </w:t>
            </w:r>
            <w:r w:rsidRPr="00F67687">
              <w:fldChar w:fldCharType="begin"/>
            </w:r>
            <w:r w:rsidRPr="00F67687">
              <w:instrText xml:space="preserve"> REF _Ref475124064 \h  \* MERGEFORMAT </w:instrText>
            </w:r>
            <w:r w:rsidRPr="00F67687">
              <w:fldChar w:fldCharType="separate"/>
            </w:r>
            <w:r w:rsidRPr="00F67687">
              <w:t>Figure 3</w:t>
            </w:r>
            <w:r w:rsidRPr="00F67687">
              <w:fldChar w:fldCharType="end"/>
            </w:r>
            <w:r w:rsidRPr="00F67687">
              <w:t>. Results for Test 1.5.1.</w:t>
            </w:r>
          </w:p>
        </w:tc>
      </w:tr>
      <w:tr w:rsidR="00F67687" w14:paraId="72E50C5C" w14:textId="03843749" w:rsidTr="00F67687">
        <w:trPr>
          <w:jc w:val="center"/>
        </w:trPr>
        <w:tc>
          <w:tcPr>
            <w:tcW w:w="1231" w:type="dxa"/>
            <w:vAlign w:val="center"/>
          </w:tcPr>
          <w:p w14:paraId="7BCC9722" w14:textId="07041899" w:rsidR="00F67687" w:rsidRPr="00A547EA" w:rsidRDefault="00F67687" w:rsidP="00F67687">
            <w:pPr>
              <w:jc w:val="center"/>
              <w:rPr>
                <w:rFonts w:ascii="Arial" w:hAnsi="Arial" w:cs="Arial"/>
                <w:sz w:val="16"/>
                <w:szCs w:val="16"/>
              </w:rPr>
            </w:pPr>
            <w:r w:rsidRPr="008F2D55">
              <w:rPr>
                <w:rFonts w:ascii="Arial" w:hAnsi="Arial" w:cs="Arial"/>
                <w:sz w:val="16"/>
                <w:szCs w:val="16"/>
              </w:rPr>
              <w:t>Model 2</w:t>
            </w:r>
          </w:p>
        </w:tc>
        <w:tc>
          <w:tcPr>
            <w:tcW w:w="528" w:type="dxa"/>
            <w:vAlign w:val="center"/>
          </w:tcPr>
          <w:p w14:paraId="72CEEC22" w14:textId="1B7FA278" w:rsidR="00F67687" w:rsidRPr="00A547EA" w:rsidRDefault="00F67687" w:rsidP="00F67687">
            <w:pPr>
              <w:jc w:val="center"/>
              <w:rPr>
                <w:rFonts w:ascii="Arial" w:hAnsi="Arial" w:cs="Arial"/>
                <w:sz w:val="16"/>
                <w:szCs w:val="16"/>
              </w:rPr>
            </w:pPr>
            <w:r w:rsidRPr="008F2D55">
              <w:rPr>
                <w:rFonts w:ascii="Arial" w:hAnsi="Arial" w:cs="Arial"/>
                <w:sz w:val="16"/>
                <w:szCs w:val="16"/>
              </w:rPr>
              <w:t>10</w:t>
            </w:r>
          </w:p>
        </w:tc>
        <w:tc>
          <w:tcPr>
            <w:tcW w:w="0" w:type="auto"/>
            <w:vAlign w:val="center"/>
          </w:tcPr>
          <w:p w14:paraId="0745D89B" w14:textId="37B972C4" w:rsidR="00F67687" w:rsidRPr="00A547EA" w:rsidRDefault="00F67687" w:rsidP="00F67687">
            <w:pPr>
              <w:jc w:val="center"/>
              <w:rPr>
                <w:rFonts w:ascii="Arial" w:hAnsi="Arial" w:cs="Arial"/>
                <w:sz w:val="16"/>
                <w:szCs w:val="16"/>
              </w:rPr>
            </w:pPr>
            <w:r w:rsidRPr="008F2D55">
              <w:rPr>
                <w:rFonts w:ascii="Arial" w:hAnsi="Arial" w:cs="Arial"/>
                <w:sz w:val="16"/>
                <w:szCs w:val="16"/>
              </w:rPr>
              <w:t>11</w:t>
            </w:r>
          </w:p>
        </w:tc>
        <w:tc>
          <w:tcPr>
            <w:tcW w:w="0" w:type="auto"/>
            <w:vAlign w:val="center"/>
          </w:tcPr>
          <w:p w14:paraId="1D93565A" w14:textId="7443DE50" w:rsidR="00F67687" w:rsidRDefault="00F67687" w:rsidP="00F67687">
            <w:pPr>
              <w:jc w:val="center"/>
              <w:rPr>
                <w:rFonts w:ascii="Arial" w:hAnsi="Arial" w:cs="Arial"/>
                <w:sz w:val="16"/>
                <w:szCs w:val="16"/>
              </w:rPr>
            </w:pPr>
            <w:r w:rsidRPr="008F2D55">
              <w:rPr>
                <w:rFonts w:ascii="Arial" w:hAnsi="Arial" w:cs="Arial"/>
                <w:sz w:val="16"/>
                <w:szCs w:val="16"/>
              </w:rPr>
              <w:t>12</w:t>
            </w:r>
          </w:p>
        </w:tc>
        <w:tc>
          <w:tcPr>
            <w:tcW w:w="0" w:type="auto"/>
            <w:vAlign w:val="center"/>
          </w:tcPr>
          <w:p w14:paraId="38647C55" w14:textId="2ED41A48" w:rsidR="00F67687" w:rsidRDefault="00F67687" w:rsidP="00F67687">
            <w:pPr>
              <w:jc w:val="center"/>
              <w:rPr>
                <w:rFonts w:ascii="Arial" w:hAnsi="Arial" w:cs="Arial"/>
                <w:sz w:val="16"/>
                <w:szCs w:val="16"/>
              </w:rPr>
            </w:pPr>
            <w:r>
              <w:rPr>
                <w:rFonts w:ascii="Arial" w:hAnsi="Arial" w:cs="Arial"/>
                <w:sz w:val="16"/>
                <w:szCs w:val="16"/>
              </w:rPr>
              <w:t>13</w:t>
            </w:r>
          </w:p>
        </w:tc>
        <w:tc>
          <w:tcPr>
            <w:tcW w:w="0" w:type="auto"/>
            <w:vAlign w:val="center"/>
          </w:tcPr>
          <w:p w14:paraId="0202A738" w14:textId="35375A83" w:rsidR="00F67687" w:rsidRDefault="00F67687" w:rsidP="00F67687">
            <w:pPr>
              <w:jc w:val="center"/>
              <w:rPr>
                <w:rFonts w:ascii="Arial" w:hAnsi="Arial" w:cs="Arial"/>
                <w:sz w:val="16"/>
                <w:szCs w:val="16"/>
              </w:rPr>
            </w:pPr>
            <w:r>
              <w:rPr>
                <w:rFonts w:ascii="Arial" w:hAnsi="Arial" w:cs="Arial"/>
                <w:sz w:val="16"/>
                <w:szCs w:val="16"/>
              </w:rPr>
              <w:t>14</w:t>
            </w:r>
          </w:p>
        </w:tc>
        <w:tc>
          <w:tcPr>
            <w:tcW w:w="0" w:type="auto"/>
            <w:vAlign w:val="center"/>
          </w:tcPr>
          <w:p w14:paraId="3AD5B6C2" w14:textId="0FE9369E" w:rsidR="00F67687" w:rsidRDefault="00F67687" w:rsidP="00F67687">
            <w:pPr>
              <w:jc w:val="center"/>
              <w:rPr>
                <w:rFonts w:ascii="Arial" w:hAnsi="Arial" w:cs="Arial"/>
                <w:sz w:val="16"/>
                <w:szCs w:val="16"/>
              </w:rPr>
            </w:pPr>
            <w:r>
              <w:rPr>
                <w:rFonts w:ascii="Arial" w:hAnsi="Arial" w:cs="Arial"/>
                <w:sz w:val="16"/>
                <w:szCs w:val="16"/>
              </w:rPr>
              <w:t>15</w:t>
            </w:r>
          </w:p>
        </w:tc>
        <w:tc>
          <w:tcPr>
            <w:tcW w:w="0" w:type="auto"/>
            <w:vAlign w:val="center"/>
          </w:tcPr>
          <w:p w14:paraId="33D0F8C9" w14:textId="51B5D385" w:rsidR="00F67687" w:rsidRDefault="00F67687" w:rsidP="00F67687">
            <w:pPr>
              <w:jc w:val="center"/>
              <w:rPr>
                <w:rFonts w:ascii="Arial" w:hAnsi="Arial" w:cs="Arial"/>
                <w:sz w:val="16"/>
                <w:szCs w:val="16"/>
              </w:rPr>
            </w:pPr>
            <w:r w:rsidRPr="008F2D55">
              <w:rPr>
                <w:rFonts w:ascii="Arial" w:hAnsi="Arial" w:cs="Arial"/>
                <w:sz w:val="16"/>
                <w:szCs w:val="16"/>
              </w:rPr>
              <w:t>6</w:t>
            </w:r>
          </w:p>
        </w:tc>
        <w:tc>
          <w:tcPr>
            <w:tcW w:w="0" w:type="auto"/>
            <w:vAlign w:val="center"/>
          </w:tcPr>
          <w:p w14:paraId="02498D77" w14:textId="292BE104" w:rsidR="00F67687" w:rsidRPr="008F2D55" w:rsidRDefault="00F67687" w:rsidP="00F67687">
            <w:pPr>
              <w:jc w:val="center"/>
              <w:rPr>
                <w:rFonts w:ascii="Arial" w:hAnsi="Arial" w:cs="Arial"/>
                <w:sz w:val="16"/>
                <w:szCs w:val="16"/>
              </w:rPr>
            </w:pPr>
            <w:r w:rsidRPr="008F2D55">
              <w:rPr>
                <w:rFonts w:ascii="Arial" w:hAnsi="Arial" w:cs="Arial"/>
                <w:sz w:val="16"/>
                <w:szCs w:val="16"/>
              </w:rPr>
              <w:t>7</w:t>
            </w:r>
          </w:p>
        </w:tc>
        <w:tc>
          <w:tcPr>
            <w:tcW w:w="0" w:type="auto"/>
            <w:vAlign w:val="center"/>
          </w:tcPr>
          <w:p w14:paraId="5AC4CC92" w14:textId="04CE883C" w:rsidR="00F67687" w:rsidRPr="008F2D55" w:rsidRDefault="00F67687" w:rsidP="00F67687">
            <w:pPr>
              <w:jc w:val="center"/>
              <w:rPr>
                <w:rFonts w:ascii="Arial" w:hAnsi="Arial" w:cs="Arial"/>
                <w:sz w:val="16"/>
                <w:szCs w:val="16"/>
              </w:rPr>
            </w:pPr>
            <w:r w:rsidRPr="008F2D55">
              <w:rPr>
                <w:rFonts w:ascii="Arial" w:hAnsi="Arial" w:cs="Arial"/>
                <w:sz w:val="16"/>
                <w:szCs w:val="16"/>
              </w:rPr>
              <w:t>8</w:t>
            </w:r>
          </w:p>
        </w:tc>
        <w:tc>
          <w:tcPr>
            <w:tcW w:w="0" w:type="auto"/>
            <w:vAlign w:val="center"/>
          </w:tcPr>
          <w:p w14:paraId="4AE8DBAD" w14:textId="61373677" w:rsidR="00F67687" w:rsidRPr="008F2D55" w:rsidRDefault="00F67687" w:rsidP="00F67687">
            <w:pPr>
              <w:jc w:val="center"/>
              <w:rPr>
                <w:rFonts w:ascii="Arial" w:hAnsi="Arial" w:cs="Arial"/>
                <w:sz w:val="16"/>
                <w:szCs w:val="16"/>
              </w:rPr>
            </w:pPr>
            <w:r w:rsidRPr="008F2D55">
              <w:rPr>
                <w:rFonts w:ascii="Arial" w:hAnsi="Arial" w:cs="Arial"/>
                <w:sz w:val="16"/>
                <w:szCs w:val="16"/>
              </w:rPr>
              <w:t>9</w:t>
            </w:r>
          </w:p>
        </w:tc>
        <w:tc>
          <w:tcPr>
            <w:tcW w:w="0" w:type="auto"/>
            <w:vAlign w:val="center"/>
          </w:tcPr>
          <w:p w14:paraId="62405622" w14:textId="65CB042D" w:rsidR="00F67687" w:rsidRPr="008F2D55" w:rsidRDefault="00F67687" w:rsidP="00F67687">
            <w:pPr>
              <w:jc w:val="center"/>
              <w:rPr>
                <w:rFonts w:ascii="Arial" w:hAnsi="Arial" w:cs="Arial"/>
                <w:sz w:val="16"/>
                <w:szCs w:val="16"/>
              </w:rPr>
            </w:pPr>
            <w:r>
              <w:rPr>
                <w:rFonts w:ascii="Arial" w:hAnsi="Arial" w:cs="Arial"/>
                <w:sz w:val="16"/>
                <w:szCs w:val="16"/>
              </w:rPr>
              <w:t>1</w:t>
            </w:r>
          </w:p>
        </w:tc>
        <w:tc>
          <w:tcPr>
            <w:tcW w:w="0" w:type="auto"/>
            <w:vAlign w:val="center"/>
          </w:tcPr>
          <w:p w14:paraId="593551D5" w14:textId="2697A288" w:rsidR="00F67687" w:rsidRPr="008F2D55" w:rsidRDefault="00F67687" w:rsidP="00F67687">
            <w:pPr>
              <w:jc w:val="center"/>
              <w:rPr>
                <w:rFonts w:ascii="Arial" w:hAnsi="Arial" w:cs="Arial"/>
                <w:sz w:val="16"/>
                <w:szCs w:val="16"/>
              </w:rPr>
            </w:pPr>
            <w:r>
              <w:rPr>
                <w:rFonts w:ascii="Arial" w:hAnsi="Arial" w:cs="Arial"/>
                <w:sz w:val="16"/>
                <w:szCs w:val="16"/>
              </w:rPr>
              <w:t>2</w:t>
            </w:r>
          </w:p>
        </w:tc>
        <w:tc>
          <w:tcPr>
            <w:tcW w:w="0" w:type="auto"/>
            <w:vAlign w:val="center"/>
          </w:tcPr>
          <w:p w14:paraId="6D913F67" w14:textId="7E403558" w:rsidR="00F67687" w:rsidRPr="008F2D55" w:rsidRDefault="00F67687" w:rsidP="00F67687">
            <w:pPr>
              <w:jc w:val="center"/>
              <w:rPr>
                <w:rFonts w:ascii="Arial" w:hAnsi="Arial" w:cs="Arial"/>
                <w:sz w:val="16"/>
                <w:szCs w:val="16"/>
              </w:rPr>
            </w:pPr>
            <w:r>
              <w:rPr>
                <w:rFonts w:ascii="Arial" w:hAnsi="Arial" w:cs="Arial"/>
                <w:sz w:val="16"/>
                <w:szCs w:val="16"/>
              </w:rPr>
              <w:t>3</w:t>
            </w:r>
          </w:p>
        </w:tc>
        <w:tc>
          <w:tcPr>
            <w:tcW w:w="0" w:type="auto"/>
            <w:vAlign w:val="center"/>
          </w:tcPr>
          <w:p w14:paraId="783A4940" w14:textId="6B3E3FC3" w:rsidR="00F67687" w:rsidRPr="008F2D55" w:rsidRDefault="00F67687" w:rsidP="00F67687">
            <w:pPr>
              <w:jc w:val="center"/>
              <w:rPr>
                <w:rFonts w:ascii="Arial" w:hAnsi="Arial" w:cs="Arial"/>
                <w:sz w:val="16"/>
                <w:szCs w:val="16"/>
              </w:rPr>
            </w:pPr>
            <w:r>
              <w:rPr>
                <w:rFonts w:ascii="Arial" w:hAnsi="Arial" w:cs="Arial"/>
                <w:sz w:val="16"/>
                <w:szCs w:val="16"/>
              </w:rPr>
              <w:t>4</w:t>
            </w:r>
          </w:p>
        </w:tc>
      </w:tr>
      <w:tr w:rsidR="00F67687" w14:paraId="59AA74C9" w14:textId="31E3DA33" w:rsidTr="00F67687">
        <w:trPr>
          <w:jc w:val="center"/>
        </w:trPr>
        <w:tc>
          <w:tcPr>
            <w:tcW w:w="1231" w:type="dxa"/>
            <w:tcBorders>
              <w:bottom w:val="nil"/>
            </w:tcBorders>
            <w:vAlign w:val="center"/>
          </w:tcPr>
          <w:p w14:paraId="5818215A" w14:textId="3153E06F" w:rsidR="00F67687" w:rsidRPr="00A547EA" w:rsidRDefault="00F67687" w:rsidP="00F67687">
            <w:pPr>
              <w:jc w:val="center"/>
              <w:rPr>
                <w:rFonts w:ascii="Arial" w:hAnsi="Arial" w:cs="Arial"/>
                <w:sz w:val="16"/>
                <w:szCs w:val="16"/>
              </w:rPr>
            </w:pPr>
            <w:r w:rsidRPr="008F2D55">
              <w:rPr>
                <w:rFonts w:ascii="Arial" w:hAnsi="Arial" w:cs="Arial"/>
                <w:sz w:val="16"/>
                <w:szCs w:val="16"/>
              </w:rPr>
              <w:t>Lab</w:t>
            </w:r>
          </w:p>
        </w:tc>
        <w:tc>
          <w:tcPr>
            <w:tcW w:w="528" w:type="dxa"/>
            <w:tcBorders>
              <w:bottom w:val="nil"/>
            </w:tcBorders>
            <w:vAlign w:val="center"/>
          </w:tcPr>
          <w:p w14:paraId="30C46452" w14:textId="671853BC" w:rsidR="00F67687" w:rsidRPr="00A547EA" w:rsidRDefault="00F67687" w:rsidP="00F67687">
            <w:pPr>
              <w:jc w:val="center"/>
              <w:rPr>
                <w:rFonts w:ascii="Arial" w:hAnsi="Arial" w:cs="Arial"/>
                <w:sz w:val="16"/>
                <w:szCs w:val="16"/>
              </w:rPr>
            </w:pPr>
            <w:r w:rsidRPr="004F0D91">
              <w:rPr>
                <w:rFonts w:ascii="Arial" w:hAnsi="Arial" w:cs="Arial"/>
                <w:sz w:val="16"/>
                <w:szCs w:val="16"/>
              </w:rPr>
              <w:t>1.66</w:t>
            </w:r>
          </w:p>
        </w:tc>
        <w:tc>
          <w:tcPr>
            <w:tcW w:w="0" w:type="auto"/>
            <w:tcBorders>
              <w:bottom w:val="nil"/>
            </w:tcBorders>
            <w:vAlign w:val="center"/>
          </w:tcPr>
          <w:p w14:paraId="79496378" w14:textId="65BBB82F" w:rsidR="00F67687" w:rsidRPr="00A547EA" w:rsidRDefault="00F67687" w:rsidP="00F67687">
            <w:pPr>
              <w:jc w:val="center"/>
              <w:rPr>
                <w:rFonts w:ascii="Arial" w:hAnsi="Arial" w:cs="Arial"/>
                <w:sz w:val="16"/>
                <w:szCs w:val="16"/>
              </w:rPr>
            </w:pPr>
            <w:r w:rsidRPr="004F0D91">
              <w:rPr>
                <w:rFonts w:ascii="Arial" w:hAnsi="Arial" w:cs="Arial"/>
                <w:sz w:val="16"/>
                <w:szCs w:val="16"/>
              </w:rPr>
              <w:t>1.54</w:t>
            </w:r>
          </w:p>
        </w:tc>
        <w:tc>
          <w:tcPr>
            <w:tcW w:w="0" w:type="auto"/>
            <w:tcBorders>
              <w:bottom w:val="nil"/>
            </w:tcBorders>
            <w:vAlign w:val="center"/>
          </w:tcPr>
          <w:p w14:paraId="0F79EFF4" w14:textId="28852041" w:rsidR="00F67687" w:rsidRPr="00C60597" w:rsidRDefault="00F67687" w:rsidP="00F67687">
            <w:pPr>
              <w:jc w:val="center"/>
              <w:rPr>
                <w:rFonts w:ascii="Arial" w:hAnsi="Arial" w:cs="Arial"/>
                <w:sz w:val="16"/>
                <w:szCs w:val="16"/>
              </w:rPr>
            </w:pPr>
            <w:r w:rsidRPr="004F0D91">
              <w:rPr>
                <w:rFonts w:ascii="Arial" w:hAnsi="Arial" w:cs="Arial"/>
                <w:sz w:val="16"/>
                <w:szCs w:val="16"/>
              </w:rPr>
              <w:t>1.44</w:t>
            </w:r>
          </w:p>
        </w:tc>
        <w:tc>
          <w:tcPr>
            <w:tcW w:w="0" w:type="auto"/>
            <w:tcBorders>
              <w:bottom w:val="nil"/>
            </w:tcBorders>
            <w:vAlign w:val="center"/>
          </w:tcPr>
          <w:p w14:paraId="53F712C5" w14:textId="429614D6" w:rsidR="00F67687" w:rsidRPr="00C60597" w:rsidRDefault="00F67687" w:rsidP="00F67687">
            <w:pPr>
              <w:jc w:val="center"/>
              <w:rPr>
                <w:rFonts w:ascii="Arial" w:hAnsi="Arial" w:cs="Arial"/>
                <w:sz w:val="16"/>
                <w:szCs w:val="16"/>
              </w:rPr>
            </w:pPr>
            <w:r w:rsidRPr="004F0D91">
              <w:rPr>
                <w:rFonts w:ascii="Arial" w:hAnsi="Arial" w:cs="Arial"/>
                <w:sz w:val="16"/>
                <w:szCs w:val="16"/>
              </w:rPr>
              <w:t>1.45</w:t>
            </w:r>
          </w:p>
        </w:tc>
        <w:tc>
          <w:tcPr>
            <w:tcW w:w="0" w:type="auto"/>
            <w:tcBorders>
              <w:bottom w:val="nil"/>
            </w:tcBorders>
            <w:vAlign w:val="center"/>
          </w:tcPr>
          <w:p w14:paraId="4897F312" w14:textId="2377D541" w:rsidR="00F67687" w:rsidRPr="00C60597" w:rsidRDefault="00F67687" w:rsidP="00F67687">
            <w:pPr>
              <w:jc w:val="center"/>
              <w:rPr>
                <w:rFonts w:ascii="Arial" w:hAnsi="Arial" w:cs="Arial"/>
                <w:sz w:val="16"/>
                <w:szCs w:val="16"/>
              </w:rPr>
            </w:pPr>
            <w:r w:rsidRPr="004F0D91">
              <w:rPr>
                <w:rFonts w:ascii="Arial" w:hAnsi="Arial" w:cs="Arial"/>
                <w:sz w:val="16"/>
                <w:szCs w:val="16"/>
              </w:rPr>
              <w:t>1.82</w:t>
            </w:r>
          </w:p>
        </w:tc>
        <w:tc>
          <w:tcPr>
            <w:tcW w:w="0" w:type="auto"/>
            <w:tcBorders>
              <w:bottom w:val="nil"/>
            </w:tcBorders>
            <w:vAlign w:val="center"/>
          </w:tcPr>
          <w:p w14:paraId="0854DBC6" w14:textId="06E6A4E8" w:rsidR="00F67687" w:rsidRPr="00C60597" w:rsidRDefault="00F67687" w:rsidP="00F67687">
            <w:pPr>
              <w:jc w:val="center"/>
              <w:rPr>
                <w:rFonts w:ascii="Arial" w:hAnsi="Arial" w:cs="Arial"/>
                <w:sz w:val="16"/>
                <w:szCs w:val="16"/>
              </w:rPr>
            </w:pPr>
            <w:r w:rsidRPr="004F0D91">
              <w:rPr>
                <w:rFonts w:ascii="Arial" w:hAnsi="Arial" w:cs="Arial"/>
                <w:sz w:val="16"/>
                <w:szCs w:val="16"/>
              </w:rPr>
              <w:t>1.96</w:t>
            </w:r>
          </w:p>
        </w:tc>
        <w:tc>
          <w:tcPr>
            <w:tcW w:w="0" w:type="auto"/>
            <w:tcBorders>
              <w:bottom w:val="nil"/>
            </w:tcBorders>
            <w:vAlign w:val="center"/>
          </w:tcPr>
          <w:p w14:paraId="3A7FF36D" w14:textId="143FEE88" w:rsidR="00F67687" w:rsidRPr="00C60597" w:rsidRDefault="00F67687" w:rsidP="00F67687">
            <w:pPr>
              <w:jc w:val="center"/>
              <w:rPr>
                <w:rFonts w:ascii="Arial" w:hAnsi="Arial" w:cs="Arial"/>
                <w:sz w:val="16"/>
                <w:szCs w:val="16"/>
              </w:rPr>
            </w:pPr>
            <w:r w:rsidRPr="004F0D91">
              <w:rPr>
                <w:rFonts w:ascii="Arial" w:hAnsi="Arial" w:cs="Arial"/>
                <w:sz w:val="16"/>
                <w:szCs w:val="16"/>
              </w:rPr>
              <w:t>2.09</w:t>
            </w:r>
          </w:p>
        </w:tc>
        <w:tc>
          <w:tcPr>
            <w:tcW w:w="0" w:type="auto"/>
            <w:tcBorders>
              <w:bottom w:val="nil"/>
            </w:tcBorders>
            <w:vAlign w:val="center"/>
          </w:tcPr>
          <w:p w14:paraId="0D369B17" w14:textId="0C9C748D" w:rsidR="00F67687" w:rsidRDefault="00F67687" w:rsidP="00F67687">
            <w:pPr>
              <w:jc w:val="center"/>
              <w:rPr>
                <w:rFonts w:ascii="Arial" w:hAnsi="Arial" w:cs="Arial"/>
                <w:sz w:val="16"/>
                <w:szCs w:val="16"/>
              </w:rPr>
            </w:pPr>
            <w:r w:rsidRPr="004F0D91">
              <w:rPr>
                <w:rFonts w:ascii="Arial" w:hAnsi="Arial" w:cs="Arial"/>
                <w:sz w:val="16"/>
                <w:szCs w:val="16"/>
              </w:rPr>
              <w:t>1.89</w:t>
            </w:r>
          </w:p>
        </w:tc>
        <w:tc>
          <w:tcPr>
            <w:tcW w:w="0" w:type="auto"/>
            <w:tcBorders>
              <w:bottom w:val="nil"/>
            </w:tcBorders>
            <w:vAlign w:val="center"/>
          </w:tcPr>
          <w:p w14:paraId="02E87C8E" w14:textId="6EBB4FD6" w:rsidR="00F67687" w:rsidRDefault="00F67687" w:rsidP="00F67687">
            <w:pPr>
              <w:jc w:val="center"/>
              <w:rPr>
                <w:rFonts w:ascii="Arial" w:hAnsi="Arial" w:cs="Arial"/>
                <w:sz w:val="16"/>
                <w:szCs w:val="16"/>
              </w:rPr>
            </w:pPr>
            <w:r w:rsidRPr="004F0D91">
              <w:rPr>
                <w:rFonts w:ascii="Arial" w:hAnsi="Arial" w:cs="Arial"/>
                <w:sz w:val="16"/>
                <w:szCs w:val="16"/>
              </w:rPr>
              <w:t>1.84</w:t>
            </w:r>
          </w:p>
        </w:tc>
        <w:tc>
          <w:tcPr>
            <w:tcW w:w="0" w:type="auto"/>
            <w:tcBorders>
              <w:bottom w:val="nil"/>
            </w:tcBorders>
            <w:vAlign w:val="center"/>
          </w:tcPr>
          <w:p w14:paraId="2BFEF3BB" w14:textId="55D39129" w:rsidR="00F67687" w:rsidRDefault="00F67687" w:rsidP="00F67687">
            <w:pPr>
              <w:jc w:val="center"/>
              <w:rPr>
                <w:rFonts w:ascii="Arial" w:hAnsi="Arial" w:cs="Arial"/>
                <w:sz w:val="16"/>
                <w:szCs w:val="16"/>
              </w:rPr>
            </w:pPr>
            <w:r w:rsidRPr="004F0D91">
              <w:rPr>
                <w:rFonts w:ascii="Arial" w:hAnsi="Arial" w:cs="Arial"/>
                <w:sz w:val="16"/>
                <w:szCs w:val="16"/>
              </w:rPr>
              <w:t>1.52</w:t>
            </w:r>
          </w:p>
        </w:tc>
        <w:tc>
          <w:tcPr>
            <w:tcW w:w="0" w:type="auto"/>
            <w:tcBorders>
              <w:bottom w:val="nil"/>
            </w:tcBorders>
            <w:vAlign w:val="center"/>
          </w:tcPr>
          <w:p w14:paraId="6ED923DA" w14:textId="093A6276" w:rsidR="00F67687" w:rsidRDefault="00F67687" w:rsidP="00F67687">
            <w:pPr>
              <w:jc w:val="center"/>
              <w:rPr>
                <w:rFonts w:ascii="Arial" w:hAnsi="Arial" w:cs="Arial"/>
                <w:sz w:val="16"/>
                <w:szCs w:val="16"/>
              </w:rPr>
            </w:pPr>
            <w:r w:rsidRPr="004F0D91">
              <w:rPr>
                <w:rFonts w:ascii="Arial" w:hAnsi="Arial" w:cs="Arial"/>
                <w:sz w:val="16"/>
                <w:szCs w:val="16"/>
              </w:rPr>
              <w:t>2.75</w:t>
            </w:r>
          </w:p>
        </w:tc>
        <w:tc>
          <w:tcPr>
            <w:tcW w:w="0" w:type="auto"/>
            <w:tcBorders>
              <w:bottom w:val="nil"/>
            </w:tcBorders>
            <w:vAlign w:val="center"/>
          </w:tcPr>
          <w:p w14:paraId="1B4147A7" w14:textId="6EAFAFD6" w:rsidR="00F67687" w:rsidRDefault="00F67687" w:rsidP="00F67687">
            <w:pPr>
              <w:jc w:val="center"/>
              <w:rPr>
                <w:rFonts w:ascii="Arial" w:hAnsi="Arial" w:cs="Arial"/>
                <w:sz w:val="16"/>
                <w:szCs w:val="16"/>
              </w:rPr>
            </w:pPr>
            <w:r w:rsidRPr="004F0D91">
              <w:rPr>
                <w:rFonts w:ascii="Arial" w:hAnsi="Arial" w:cs="Arial"/>
                <w:sz w:val="16"/>
                <w:szCs w:val="16"/>
              </w:rPr>
              <w:t>2.67</w:t>
            </w:r>
          </w:p>
        </w:tc>
        <w:tc>
          <w:tcPr>
            <w:tcW w:w="0" w:type="auto"/>
            <w:tcBorders>
              <w:bottom w:val="nil"/>
            </w:tcBorders>
            <w:vAlign w:val="center"/>
          </w:tcPr>
          <w:p w14:paraId="3266830C" w14:textId="572895DF" w:rsidR="00F67687" w:rsidRDefault="00F67687" w:rsidP="00F67687">
            <w:pPr>
              <w:jc w:val="center"/>
              <w:rPr>
                <w:rFonts w:ascii="Arial" w:hAnsi="Arial" w:cs="Arial"/>
                <w:sz w:val="16"/>
                <w:szCs w:val="16"/>
              </w:rPr>
            </w:pPr>
            <w:r w:rsidRPr="004F0D91">
              <w:rPr>
                <w:rFonts w:ascii="Arial" w:hAnsi="Arial" w:cs="Arial"/>
                <w:sz w:val="16"/>
                <w:szCs w:val="16"/>
              </w:rPr>
              <w:t>2.70</w:t>
            </w:r>
          </w:p>
        </w:tc>
        <w:tc>
          <w:tcPr>
            <w:tcW w:w="0" w:type="auto"/>
            <w:tcBorders>
              <w:bottom w:val="nil"/>
            </w:tcBorders>
            <w:vAlign w:val="center"/>
          </w:tcPr>
          <w:p w14:paraId="21BE31BD" w14:textId="6A0EC110" w:rsidR="00F67687" w:rsidRDefault="00F67687" w:rsidP="00F67687">
            <w:pPr>
              <w:jc w:val="center"/>
              <w:rPr>
                <w:rFonts w:ascii="Arial" w:hAnsi="Arial" w:cs="Arial"/>
                <w:sz w:val="16"/>
                <w:szCs w:val="16"/>
              </w:rPr>
            </w:pPr>
            <w:r w:rsidRPr="004F0D91">
              <w:rPr>
                <w:rFonts w:ascii="Arial" w:hAnsi="Arial" w:cs="Arial"/>
                <w:sz w:val="16"/>
                <w:szCs w:val="16"/>
              </w:rPr>
              <w:t>1.67</w:t>
            </w:r>
          </w:p>
        </w:tc>
      </w:tr>
      <w:tr w:rsidR="00F67687" w14:paraId="6DADD70E" w14:textId="0758F7A6" w:rsidTr="00F67687">
        <w:trPr>
          <w:jc w:val="center"/>
        </w:trPr>
        <w:tc>
          <w:tcPr>
            <w:tcW w:w="1231" w:type="dxa"/>
            <w:tcBorders>
              <w:top w:val="nil"/>
              <w:bottom w:val="nil"/>
            </w:tcBorders>
            <w:vAlign w:val="center"/>
          </w:tcPr>
          <w:p w14:paraId="7B4F3B34" w14:textId="182D79D1" w:rsidR="00F67687" w:rsidRPr="00A547EA" w:rsidRDefault="00F67687" w:rsidP="00F67687">
            <w:pPr>
              <w:jc w:val="center"/>
              <w:rPr>
                <w:rFonts w:ascii="Arial" w:hAnsi="Arial" w:cs="Arial"/>
                <w:sz w:val="16"/>
                <w:szCs w:val="16"/>
              </w:rPr>
            </w:pPr>
            <w:r w:rsidRPr="008F2D55">
              <w:rPr>
                <w:rFonts w:ascii="Arial" w:hAnsi="Arial" w:cs="Arial"/>
                <w:sz w:val="16"/>
                <w:szCs w:val="16"/>
              </w:rPr>
              <w:t>With berm</w:t>
            </w:r>
          </w:p>
        </w:tc>
        <w:tc>
          <w:tcPr>
            <w:tcW w:w="528" w:type="dxa"/>
            <w:tcBorders>
              <w:top w:val="nil"/>
              <w:bottom w:val="nil"/>
            </w:tcBorders>
            <w:vAlign w:val="center"/>
          </w:tcPr>
          <w:p w14:paraId="299F2138" w14:textId="5E248CEE" w:rsidR="00F67687" w:rsidRPr="00A547EA" w:rsidRDefault="00F67687" w:rsidP="00F67687">
            <w:pPr>
              <w:jc w:val="center"/>
              <w:rPr>
                <w:rFonts w:ascii="Arial" w:hAnsi="Arial" w:cs="Arial"/>
                <w:sz w:val="16"/>
                <w:szCs w:val="16"/>
              </w:rPr>
            </w:pPr>
            <w:r w:rsidRPr="004F0D91">
              <w:rPr>
                <w:rFonts w:ascii="Arial" w:hAnsi="Arial" w:cs="Arial"/>
                <w:sz w:val="16"/>
                <w:szCs w:val="16"/>
              </w:rPr>
              <w:t>1.68</w:t>
            </w:r>
          </w:p>
        </w:tc>
        <w:tc>
          <w:tcPr>
            <w:tcW w:w="0" w:type="auto"/>
            <w:tcBorders>
              <w:top w:val="nil"/>
              <w:bottom w:val="nil"/>
            </w:tcBorders>
            <w:vAlign w:val="center"/>
          </w:tcPr>
          <w:p w14:paraId="58CA2767" w14:textId="0C803791" w:rsidR="00F67687" w:rsidRPr="00A547EA" w:rsidRDefault="00F67687" w:rsidP="00F67687">
            <w:pPr>
              <w:jc w:val="center"/>
              <w:rPr>
                <w:rFonts w:ascii="Arial" w:hAnsi="Arial" w:cs="Arial"/>
                <w:sz w:val="16"/>
                <w:szCs w:val="16"/>
              </w:rPr>
            </w:pPr>
            <w:r w:rsidRPr="004F0D91">
              <w:rPr>
                <w:rFonts w:ascii="Arial" w:hAnsi="Arial" w:cs="Arial"/>
                <w:sz w:val="16"/>
                <w:szCs w:val="16"/>
              </w:rPr>
              <w:t>1.50</w:t>
            </w:r>
          </w:p>
        </w:tc>
        <w:tc>
          <w:tcPr>
            <w:tcW w:w="0" w:type="auto"/>
            <w:tcBorders>
              <w:top w:val="nil"/>
              <w:bottom w:val="nil"/>
            </w:tcBorders>
            <w:vAlign w:val="center"/>
          </w:tcPr>
          <w:p w14:paraId="5E566DE3" w14:textId="1548ADAE" w:rsidR="00F67687" w:rsidRPr="00C60597" w:rsidRDefault="00F67687" w:rsidP="00F67687">
            <w:pPr>
              <w:jc w:val="center"/>
              <w:rPr>
                <w:rFonts w:ascii="Arial" w:hAnsi="Arial" w:cs="Arial"/>
                <w:sz w:val="16"/>
                <w:szCs w:val="16"/>
              </w:rPr>
            </w:pPr>
            <w:r w:rsidRPr="004F0D91">
              <w:rPr>
                <w:rFonts w:ascii="Arial" w:hAnsi="Arial" w:cs="Arial"/>
                <w:sz w:val="16"/>
                <w:szCs w:val="16"/>
              </w:rPr>
              <w:t>1.30</w:t>
            </w:r>
          </w:p>
        </w:tc>
        <w:tc>
          <w:tcPr>
            <w:tcW w:w="0" w:type="auto"/>
            <w:tcBorders>
              <w:top w:val="nil"/>
              <w:bottom w:val="nil"/>
            </w:tcBorders>
            <w:vAlign w:val="center"/>
          </w:tcPr>
          <w:p w14:paraId="34C284A4" w14:textId="2A899330" w:rsidR="00F67687" w:rsidRPr="00C60597" w:rsidRDefault="00F67687" w:rsidP="00F67687">
            <w:pPr>
              <w:jc w:val="center"/>
              <w:rPr>
                <w:rFonts w:ascii="Arial" w:hAnsi="Arial" w:cs="Arial"/>
                <w:sz w:val="16"/>
                <w:szCs w:val="16"/>
              </w:rPr>
            </w:pPr>
            <w:r w:rsidRPr="004F0D91">
              <w:rPr>
                <w:rFonts w:ascii="Arial" w:hAnsi="Arial" w:cs="Arial"/>
                <w:sz w:val="16"/>
                <w:szCs w:val="16"/>
              </w:rPr>
              <w:t>1.09</w:t>
            </w:r>
          </w:p>
        </w:tc>
        <w:tc>
          <w:tcPr>
            <w:tcW w:w="0" w:type="auto"/>
            <w:tcBorders>
              <w:top w:val="nil"/>
              <w:bottom w:val="nil"/>
            </w:tcBorders>
            <w:vAlign w:val="center"/>
          </w:tcPr>
          <w:p w14:paraId="256765FD" w14:textId="0E704C45" w:rsidR="00F67687" w:rsidRPr="00C60597" w:rsidRDefault="00F67687" w:rsidP="00F67687">
            <w:pPr>
              <w:jc w:val="center"/>
              <w:rPr>
                <w:rFonts w:ascii="Arial" w:hAnsi="Arial" w:cs="Arial"/>
                <w:sz w:val="16"/>
                <w:szCs w:val="16"/>
              </w:rPr>
            </w:pPr>
            <w:r w:rsidRPr="004F0D91">
              <w:rPr>
                <w:rFonts w:ascii="Arial" w:hAnsi="Arial" w:cs="Arial"/>
                <w:sz w:val="16"/>
                <w:szCs w:val="16"/>
              </w:rPr>
              <w:t>1.01</w:t>
            </w:r>
          </w:p>
        </w:tc>
        <w:tc>
          <w:tcPr>
            <w:tcW w:w="0" w:type="auto"/>
            <w:tcBorders>
              <w:top w:val="nil"/>
              <w:bottom w:val="nil"/>
            </w:tcBorders>
            <w:vAlign w:val="center"/>
          </w:tcPr>
          <w:p w14:paraId="0AC06FA8" w14:textId="53DBCAC8" w:rsidR="00F67687" w:rsidRPr="00C60597" w:rsidRDefault="00F67687" w:rsidP="00F67687">
            <w:pPr>
              <w:jc w:val="center"/>
              <w:rPr>
                <w:rFonts w:ascii="Arial" w:hAnsi="Arial" w:cs="Arial"/>
                <w:sz w:val="16"/>
                <w:szCs w:val="16"/>
              </w:rPr>
            </w:pPr>
            <w:r w:rsidRPr="004F0D91">
              <w:rPr>
                <w:rFonts w:ascii="Arial" w:hAnsi="Arial" w:cs="Arial"/>
                <w:sz w:val="16"/>
                <w:szCs w:val="16"/>
              </w:rPr>
              <w:t>0.58</w:t>
            </w:r>
          </w:p>
        </w:tc>
        <w:tc>
          <w:tcPr>
            <w:tcW w:w="0" w:type="auto"/>
            <w:tcBorders>
              <w:top w:val="nil"/>
              <w:bottom w:val="nil"/>
            </w:tcBorders>
            <w:vAlign w:val="center"/>
          </w:tcPr>
          <w:p w14:paraId="13884438" w14:textId="2A145534" w:rsidR="00F67687" w:rsidRPr="00C60597" w:rsidRDefault="00F67687" w:rsidP="00F67687">
            <w:pPr>
              <w:jc w:val="center"/>
              <w:rPr>
                <w:rFonts w:ascii="Arial" w:hAnsi="Arial" w:cs="Arial"/>
                <w:sz w:val="16"/>
                <w:szCs w:val="16"/>
              </w:rPr>
            </w:pPr>
            <w:r w:rsidRPr="00940B53">
              <w:rPr>
                <w:rFonts w:ascii="Arial" w:hAnsi="Arial" w:cs="Arial"/>
                <w:sz w:val="16"/>
                <w:szCs w:val="16"/>
              </w:rPr>
              <w:t>2.30</w:t>
            </w:r>
          </w:p>
        </w:tc>
        <w:tc>
          <w:tcPr>
            <w:tcW w:w="0" w:type="auto"/>
            <w:tcBorders>
              <w:top w:val="nil"/>
              <w:bottom w:val="nil"/>
            </w:tcBorders>
            <w:vAlign w:val="center"/>
          </w:tcPr>
          <w:p w14:paraId="7B215692" w14:textId="7573D9BF" w:rsidR="00F67687" w:rsidRDefault="00F67687" w:rsidP="00F67687">
            <w:pPr>
              <w:jc w:val="center"/>
              <w:rPr>
                <w:rFonts w:ascii="Arial" w:hAnsi="Arial" w:cs="Arial"/>
                <w:sz w:val="16"/>
                <w:szCs w:val="16"/>
              </w:rPr>
            </w:pPr>
            <w:r w:rsidRPr="00940B53">
              <w:rPr>
                <w:rFonts w:ascii="Arial" w:hAnsi="Arial" w:cs="Arial"/>
                <w:sz w:val="16"/>
                <w:szCs w:val="16"/>
              </w:rPr>
              <w:t>2.13</w:t>
            </w:r>
          </w:p>
        </w:tc>
        <w:tc>
          <w:tcPr>
            <w:tcW w:w="0" w:type="auto"/>
            <w:tcBorders>
              <w:top w:val="nil"/>
              <w:bottom w:val="nil"/>
            </w:tcBorders>
            <w:vAlign w:val="center"/>
          </w:tcPr>
          <w:p w14:paraId="490312E1" w14:textId="4BECE347" w:rsidR="00F67687" w:rsidRDefault="00F67687" w:rsidP="00F67687">
            <w:pPr>
              <w:jc w:val="center"/>
              <w:rPr>
                <w:rFonts w:ascii="Arial" w:hAnsi="Arial" w:cs="Arial"/>
                <w:sz w:val="16"/>
                <w:szCs w:val="16"/>
              </w:rPr>
            </w:pPr>
            <w:r w:rsidRPr="00940B53">
              <w:rPr>
                <w:rFonts w:ascii="Arial" w:hAnsi="Arial" w:cs="Arial"/>
                <w:sz w:val="16"/>
                <w:szCs w:val="16"/>
              </w:rPr>
              <w:t>1.95</w:t>
            </w:r>
          </w:p>
        </w:tc>
        <w:tc>
          <w:tcPr>
            <w:tcW w:w="0" w:type="auto"/>
            <w:tcBorders>
              <w:top w:val="nil"/>
              <w:bottom w:val="nil"/>
            </w:tcBorders>
            <w:vAlign w:val="center"/>
          </w:tcPr>
          <w:p w14:paraId="15F814B0" w14:textId="4B161070" w:rsidR="00F67687" w:rsidRDefault="00F67687" w:rsidP="00F67687">
            <w:pPr>
              <w:jc w:val="center"/>
              <w:rPr>
                <w:rFonts w:ascii="Arial" w:hAnsi="Arial" w:cs="Arial"/>
                <w:sz w:val="16"/>
                <w:szCs w:val="16"/>
              </w:rPr>
            </w:pPr>
            <w:r w:rsidRPr="00940B53">
              <w:rPr>
                <w:rFonts w:ascii="Arial" w:hAnsi="Arial" w:cs="Arial"/>
                <w:sz w:val="16"/>
                <w:szCs w:val="16"/>
              </w:rPr>
              <w:t>1.75</w:t>
            </w:r>
          </w:p>
        </w:tc>
        <w:tc>
          <w:tcPr>
            <w:tcW w:w="0" w:type="auto"/>
            <w:tcBorders>
              <w:top w:val="nil"/>
              <w:bottom w:val="nil"/>
            </w:tcBorders>
            <w:vAlign w:val="center"/>
          </w:tcPr>
          <w:p w14:paraId="693E5A55" w14:textId="0C21538B" w:rsidR="00F67687" w:rsidRDefault="00F67687" w:rsidP="00F67687">
            <w:pPr>
              <w:jc w:val="center"/>
              <w:rPr>
                <w:rFonts w:ascii="Arial" w:hAnsi="Arial" w:cs="Arial"/>
                <w:sz w:val="16"/>
                <w:szCs w:val="16"/>
              </w:rPr>
            </w:pPr>
            <w:r w:rsidRPr="00940B53">
              <w:rPr>
                <w:rFonts w:ascii="Arial" w:hAnsi="Arial" w:cs="Arial"/>
                <w:sz w:val="16"/>
                <w:szCs w:val="16"/>
              </w:rPr>
              <w:t>2.18</w:t>
            </w:r>
          </w:p>
        </w:tc>
        <w:tc>
          <w:tcPr>
            <w:tcW w:w="0" w:type="auto"/>
            <w:tcBorders>
              <w:top w:val="nil"/>
              <w:bottom w:val="nil"/>
            </w:tcBorders>
            <w:vAlign w:val="center"/>
          </w:tcPr>
          <w:p w14:paraId="181C6A24" w14:textId="7C882763" w:rsidR="00F67687" w:rsidRDefault="00F67687" w:rsidP="00F67687">
            <w:pPr>
              <w:jc w:val="center"/>
              <w:rPr>
                <w:rFonts w:ascii="Arial" w:hAnsi="Arial" w:cs="Arial"/>
                <w:sz w:val="16"/>
                <w:szCs w:val="16"/>
              </w:rPr>
            </w:pPr>
            <w:r w:rsidRPr="00940B53">
              <w:rPr>
                <w:rFonts w:ascii="Arial" w:hAnsi="Arial" w:cs="Arial"/>
                <w:sz w:val="16"/>
                <w:szCs w:val="16"/>
              </w:rPr>
              <w:t>1.77</w:t>
            </w:r>
          </w:p>
        </w:tc>
        <w:tc>
          <w:tcPr>
            <w:tcW w:w="0" w:type="auto"/>
            <w:tcBorders>
              <w:top w:val="nil"/>
              <w:bottom w:val="nil"/>
            </w:tcBorders>
            <w:vAlign w:val="center"/>
          </w:tcPr>
          <w:p w14:paraId="152092D7" w14:textId="78B7369C" w:rsidR="00F67687" w:rsidRDefault="00F67687" w:rsidP="00F67687">
            <w:pPr>
              <w:jc w:val="center"/>
              <w:rPr>
                <w:rFonts w:ascii="Arial" w:hAnsi="Arial" w:cs="Arial"/>
                <w:sz w:val="16"/>
                <w:szCs w:val="16"/>
              </w:rPr>
            </w:pPr>
            <w:r w:rsidRPr="00940B53">
              <w:rPr>
                <w:rFonts w:ascii="Arial" w:hAnsi="Arial" w:cs="Arial"/>
                <w:sz w:val="16"/>
                <w:szCs w:val="16"/>
              </w:rPr>
              <w:t>1.52</w:t>
            </w:r>
          </w:p>
        </w:tc>
        <w:tc>
          <w:tcPr>
            <w:tcW w:w="0" w:type="auto"/>
            <w:tcBorders>
              <w:top w:val="nil"/>
              <w:bottom w:val="nil"/>
            </w:tcBorders>
            <w:vAlign w:val="center"/>
          </w:tcPr>
          <w:p w14:paraId="1DADF895" w14:textId="3054609B" w:rsidR="00F67687" w:rsidRDefault="00F67687" w:rsidP="00F67687">
            <w:pPr>
              <w:jc w:val="center"/>
              <w:rPr>
                <w:rFonts w:ascii="Arial" w:hAnsi="Arial" w:cs="Arial"/>
                <w:sz w:val="16"/>
                <w:szCs w:val="16"/>
              </w:rPr>
            </w:pPr>
            <w:r w:rsidRPr="00940B53">
              <w:rPr>
                <w:rFonts w:ascii="Arial" w:hAnsi="Arial" w:cs="Arial"/>
                <w:sz w:val="16"/>
                <w:szCs w:val="16"/>
              </w:rPr>
              <w:t>0.97</w:t>
            </w:r>
          </w:p>
        </w:tc>
      </w:tr>
      <w:tr w:rsidR="00F67687" w14:paraId="51551945" w14:textId="6FE4EB7C" w:rsidTr="00F67687">
        <w:trPr>
          <w:jc w:val="center"/>
        </w:trPr>
        <w:tc>
          <w:tcPr>
            <w:tcW w:w="1231" w:type="dxa"/>
            <w:tcBorders>
              <w:top w:val="nil"/>
              <w:bottom w:val="single" w:sz="4" w:space="0" w:color="auto"/>
            </w:tcBorders>
            <w:vAlign w:val="center"/>
          </w:tcPr>
          <w:p w14:paraId="41203590" w14:textId="5B4AEBC6" w:rsidR="00F67687" w:rsidRPr="008F2D55" w:rsidRDefault="00F67687" w:rsidP="00F67687">
            <w:pPr>
              <w:jc w:val="center"/>
              <w:rPr>
                <w:rFonts w:ascii="Arial" w:hAnsi="Arial" w:cs="Arial"/>
                <w:sz w:val="16"/>
                <w:szCs w:val="16"/>
              </w:rPr>
            </w:pPr>
            <w:r>
              <w:rPr>
                <w:rFonts w:ascii="Arial" w:hAnsi="Arial" w:cs="Arial"/>
                <w:sz w:val="16"/>
                <w:szCs w:val="16"/>
              </w:rPr>
              <w:t xml:space="preserve">Without </w:t>
            </w:r>
            <w:r w:rsidRPr="00EB5138">
              <w:rPr>
                <w:rFonts w:ascii="Arial" w:hAnsi="Arial" w:cs="Arial"/>
                <w:sz w:val="16"/>
                <w:szCs w:val="16"/>
              </w:rPr>
              <w:t xml:space="preserve">berm </w:t>
            </w:r>
          </w:p>
        </w:tc>
        <w:tc>
          <w:tcPr>
            <w:tcW w:w="528" w:type="dxa"/>
            <w:tcBorders>
              <w:top w:val="nil"/>
              <w:bottom w:val="single" w:sz="4" w:space="0" w:color="auto"/>
            </w:tcBorders>
            <w:vAlign w:val="center"/>
          </w:tcPr>
          <w:p w14:paraId="0BB3AA5C" w14:textId="2E17550F" w:rsidR="00F67687" w:rsidRDefault="00F67687" w:rsidP="00F67687">
            <w:pPr>
              <w:tabs>
                <w:tab w:val="left" w:pos="300"/>
                <w:tab w:val="center" w:pos="409"/>
              </w:tabs>
              <w:jc w:val="center"/>
              <w:rPr>
                <w:rFonts w:ascii="Arial" w:hAnsi="Arial" w:cs="Arial"/>
                <w:sz w:val="16"/>
                <w:szCs w:val="16"/>
              </w:rPr>
            </w:pPr>
            <w:r w:rsidRPr="00940B53">
              <w:rPr>
                <w:rFonts w:ascii="Arial" w:hAnsi="Arial" w:cs="Arial"/>
                <w:sz w:val="16"/>
                <w:szCs w:val="16"/>
              </w:rPr>
              <w:t>1.69</w:t>
            </w:r>
          </w:p>
        </w:tc>
        <w:tc>
          <w:tcPr>
            <w:tcW w:w="0" w:type="auto"/>
            <w:tcBorders>
              <w:top w:val="nil"/>
              <w:bottom w:val="single" w:sz="4" w:space="0" w:color="auto"/>
            </w:tcBorders>
            <w:vAlign w:val="center"/>
          </w:tcPr>
          <w:p w14:paraId="069B451F" w14:textId="7E26CB0C" w:rsidR="00F67687" w:rsidRDefault="00F67687" w:rsidP="00F67687">
            <w:pPr>
              <w:jc w:val="center"/>
              <w:rPr>
                <w:rFonts w:ascii="Arial" w:hAnsi="Arial" w:cs="Arial"/>
                <w:sz w:val="16"/>
                <w:szCs w:val="16"/>
              </w:rPr>
            </w:pPr>
            <w:r w:rsidRPr="00940B53">
              <w:rPr>
                <w:rFonts w:ascii="Arial" w:hAnsi="Arial" w:cs="Arial"/>
                <w:sz w:val="16"/>
                <w:szCs w:val="16"/>
              </w:rPr>
              <w:t>1.53</w:t>
            </w:r>
          </w:p>
        </w:tc>
        <w:tc>
          <w:tcPr>
            <w:tcW w:w="0" w:type="auto"/>
            <w:tcBorders>
              <w:top w:val="nil"/>
              <w:bottom w:val="single" w:sz="4" w:space="0" w:color="auto"/>
            </w:tcBorders>
            <w:vAlign w:val="center"/>
          </w:tcPr>
          <w:p w14:paraId="0DB7647F" w14:textId="48AE7328" w:rsidR="00F67687" w:rsidRPr="00C60597" w:rsidRDefault="00F67687" w:rsidP="00F67687">
            <w:pPr>
              <w:jc w:val="center"/>
              <w:rPr>
                <w:rFonts w:ascii="Arial" w:hAnsi="Arial" w:cs="Arial"/>
                <w:sz w:val="16"/>
                <w:szCs w:val="16"/>
              </w:rPr>
            </w:pPr>
            <w:r w:rsidRPr="00940B53">
              <w:rPr>
                <w:rFonts w:ascii="Arial" w:hAnsi="Arial" w:cs="Arial"/>
                <w:sz w:val="16"/>
                <w:szCs w:val="16"/>
              </w:rPr>
              <w:t>1.35</w:t>
            </w:r>
          </w:p>
        </w:tc>
        <w:tc>
          <w:tcPr>
            <w:tcW w:w="0" w:type="auto"/>
            <w:tcBorders>
              <w:top w:val="nil"/>
              <w:bottom w:val="single" w:sz="4" w:space="0" w:color="auto"/>
            </w:tcBorders>
            <w:vAlign w:val="center"/>
          </w:tcPr>
          <w:p w14:paraId="4F971262" w14:textId="684CD560" w:rsidR="00F67687" w:rsidRPr="00C60597" w:rsidRDefault="00F67687" w:rsidP="00F67687">
            <w:pPr>
              <w:jc w:val="center"/>
              <w:rPr>
                <w:rFonts w:ascii="Arial" w:hAnsi="Arial" w:cs="Arial"/>
                <w:sz w:val="16"/>
                <w:szCs w:val="16"/>
              </w:rPr>
            </w:pPr>
            <w:r w:rsidRPr="00940B53">
              <w:rPr>
                <w:rFonts w:ascii="Arial" w:hAnsi="Arial" w:cs="Arial"/>
                <w:sz w:val="16"/>
                <w:szCs w:val="16"/>
              </w:rPr>
              <w:t>1.12</w:t>
            </w:r>
          </w:p>
        </w:tc>
        <w:tc>
          <w:tcPr>
            <w:tcW w:w="0" w:type="auto"/>
            <w:tcBorders>
              <w:top w:val="nil"/>
              <w:bottom w:val="single" w:sz="4" w:space="0" w:color="auto"/>
            </w:tcBorders>
            <w:vAlign w:val="center"/>
          </w:tcPr>
          <w:p w14:paraId="71A926EB" w14:textId="0CAAEC0E" w:rsidR="00F67687" w:rsidRPr="00C60597" w:rsidRDefault="00F67687" w:rsidP="00F67687">
            <w:pPr>
              <w:jc w:val="center"/>
              <w:rPr>
                <w:rFonts w:ascii="Arial" w:hAnsi="Arial" w:cs="Arial"/>
                <w:sz w:val="16"/>
                <w:szCs w:val="16"/>
              </w:rPr>
            </w:pPr>
            <w:r w:rsidRPr="00940B53">
              <w:rPr>
                <w:rFonts w:ascii="Arial" w:hAnsi="Arial" w:cs="Arial"/>
                <w:sz w:val="16"/>
                <w:szCs w:val="16"/>
              </w:rPr>
              <w:t>1.07</w:t>
            </w:r>
          </w:p>
        </w:tc>
        <w:tc>
          <w:tcPr>
            <w:tcW w:w="0" w:type="auto"/>
            <w:tcBorders>
              <w:top w:val="nil"/>
              <w:bottom w:val="single" w:sz="4" w:space="0" w:color="auto"/>
            </w:tcBorders>
            <w:vAlign w:val="center"/>
          </w:tcPr>
          <w:p w14:paraId="0147061A" w14:textId="57A174D6" w:rsidR="00F67687" w:rsidRPr="00C60597" w:rsidRDefault="00F67687" w:rsidP="00F67687">
            <w:pPr>
              <w:jc w:val="center"/>
              <w:rPr>
                <w:rFonts w:ascii="Arial" w:hAnsi="Arial" w:cs="Arial"/>
                <w:sz w:val="16"/>
                <w:szCs w:val="16"/>
              </w:rPr>
            </w:pPr>
            <w:r w:rsidRPr="00940B53">
              <w:rPr>
                <w:rFonts w:ascii="Arial" w:hAnsi="Arial" w:cs="Arial"/>
                <w:sz w:val="16"/>
                <w:szCs w:val="16"/>
              </w:rPr>
              <w:t>0.62</w:t>
            </w:r>
          </w:p>
        </w:tc>
        <w:tc>
          <w:tcPr>
            <w:tcW w:w="0" w:type="auto"/>
            <w:tcBorders>
              <w:top w:val="nil"/>
              <w:bottom w:val="single" w:sz="4" w:space="0" w:color="auto"/>
            </w:tcBorders>
            <w:vAlign w:val="center"/>
          </w:tcPr>
          <w:p w14:paraId="1CC1C952" w14:textId="35A9CBAB" w:rsidR="00F67687" w:rsidRPr="00C60597" w:rsidRDefault="00F67687" w:rsidP="00F67687">
            <w:pPr>
              <w:jc w:val="center"/>
              <w:rPr>
                <w:rFonts w:ascii="Arial" w:hAnsi="Arial" w:cs="Arial"/>
                <w:sz w:val="16"/>
                <w:szCs w:val="16"/>
              </w:rPr>
            </w:pPr>
            <w:r w:rsidRPr="00940B53">
              <w:rPr>
                <w:rFonts w:ascii="Arial" w:hAnsi="Arial" w:cs="Arial"/>
                <w:sz w:val="16"/>
                <w:szCs w:val="16"/>
              </w:rPr>
              <w:t>2.28</w:t>
            </w:r>
          </w:p>
        </w:tc>
        <w:tc>
          <w:tcPr>
            <w:tcW w:w="0" w:type="auto"/>
            <w:tcBorders>
              <w:top w:val="nil"/>
              <w:bottom w:val="single" w:sz="4" w:space="0" w:color="auto"/>
            </w:tcBorders>
            <w:vAlign w:val="center"/>
          </w:tcPr>
          <w:p w14:paraId="3C2AF79F" w14:textId="1D6E4847" w:rsidR="00F67687" w:rsidRDefault="00F67687" w:rsidP="00F67687">
            <w:pPr>
              <w:jc w:val="center"/>
              <w:rPr>
                <w:rFonts w:ascii="Arial" w:hAnsi="Arial" w:cs="Arial"/>
                <w:sz w:val="16"/>
                <w:szCs w:val="16"/>
              </w:rPr>
            </w:pPr>
            <w:r w:rsidRPr="00940B53">
              <w:rPr>
                <w:rFonts w:ascii="Arial" w:hAnsi="Arial" w:cs="Arial"/>
                <w:sz w:val="16"/>
                <w:szCs w:val="16"/>
              </w:rPr>
              <w:t>2.11</w:t>
            </w:r>
          </w:p>
        </w:tc>
        <w:tc>
          <w:tcPr>
            <w:tcW w:w="0" w:type="auto"/>
            <w:tcBorders>
              <w:top w:val="nil"/>
              <w:bottom w:val="single" w:sz="4" w:space="0" w:color="auto"/>
            </w:tcBorders>
            <w:vAlign w:val="center"/>
          </w:tcPr>
          <w:p w14:paraId="576A671A" w14:textId="2BA7044C" w:rsidR="00F67687" w:rsidRDefault="00F67687" w:rsidP="00F67687">
            <w:pPr>
              <w:jc w:val="center"/>
              <w:rPr>
                <w:rFonts w:ascii="Arial" w:hAnsi="Arial" w:cs="Arial"/>
                <w:sz w:val="16"/>
                <w:szCs w:val="16"/>
              </w:rPr>
            </w:pPr>
            <w:r w:rsidRPr="00940B53">
              <w:rPr>
                <w:rFonts w:ascii="Arial" w:hAnsi="Arial" w:cs="Arial"/>
                <w:sz w:val="16"/>
                <w:szCs w:val="16"/>
              </w:rPr>
              <w:t>1.94</w:t>
            </w:r>
          </w:p>
        </w:tc>
        <w:tc>
          <w:tcPr>
            <w:tcW w:w="0" w:type="auto"/>
            <w:tcBorders>
              <w:top w:val="nil"/>
              <w:bottom w:val="single" w:sz="4" w:space="0" w:color="auto"/>
            </w:tcBorders>
            <w:vAlign w:val="center"/>
          </w:tcPr>
          <w:p w14:paraId="28023035" w14:textId="179B2DCB" w:rsidR="00F67687" w:rsidRDefault="00F67687" w:rsidP="00F67687">
            <w:pPr>
              <w:jc w:val="center"/>
              <w:rPr>
                <w:rFonts w:ascii="Arial" w:hAnsi="Arial" w:cs="Arial"/>
                <w:sz w:val="16"/>
                <w:szCs w:val="16"/>
              </w:rPr>
            </w:pPr>
            <w:r w:rsidRPr="00940B53">
              <w:rPr>
                <w:rFonts w:ascii="Arial" w:hAnsi="Arial" w:cs="Arial"/>
                <w:sz w:val="16"/>
                <w:szCs w:val="16"/>
              </w:rPr>
              <w:t>1.74</w:t>
            </w:r>
          </w:p>
        </w:tc>
        <w:tc>
          <w:tcPr>
            <w:tcW w:w="0" w:type="auto"/>
            <w:tcBorders>
              <w:top w:val="nil"/>
              <w:bottom w:val="single" w:sz="4" w:space="0" w:color="auto"/>
            </w:tcBorders>
            <w:vAlign w:val="center"/>
          </w:tcPr>
          <w:p w14:paraId="770019F9" w14:textId="100F2A5A" w:rsidR="00F67687" w:rsidRDefault="00F67687" w:rsidP="00F67687">
            <w:pPr>
              <w:jc w:val="center"/>
              <w:rPr>
                <w:rFonts w:ascii="Arial" w:hAnsi="Arial" w:cs="Arial"/>
                <w:sz w:val="16"/>
                <w:szCs w:val="16"/>
              </w:rPr>
            </w:pPr>
            <w:r w:rsidRPr="00940B53">
              <w:rPr>
                <w:rFonts w:ascii="Arial" w:hAnsi="Arial" w:cs="Arial"/>
                <w:sz w:val="16"/>
                <w:szCs w:val="16"/>
              </w:rPr>
              <w:t>2.11</w:t>
            </w:r>
          </w:p>
        </w:tc>
        <w:tc>
          <w:tcPr>
            <w:tcW w:w="0" w:type="auto"/>
            <w:tcBorders>
              <w:top w:val="nil"/>
              <w:bottom w:val="single" w:sz="4" w:space="0" w:color="auto"/>
            </w:tcBorders>
            <w:vAlign w:val="center"/>
          </w:tcPr>
          <w:p w14:paraId="59F1528D" w14:textId="7B10EE9C" w:rsidR="00F67687" w:rsidRDefault="00F67687" w:rsidP="00F67687">
            <w:pPr>
              <w:jc w:val="center"/>
              <w:rPr>
                <w:rFonts w:ascii="Arial" w:hAnsi="Arial" w:cs="Arial"/>
                <w:sz w:val="16"/>
                <w:szCs w:val="16"/>
              </w:rPr>
            </w:pPr>
            <w:r w:rsidRPr="00940B53">
              <w:rPr>
                <w:rFonts w:ascii="Arial" w:hAnsi="Arial" w:cs="Arial"/>
                <w:sz w:val="16"/>
                <w:szCs w:val="16"/>
              </w:rPr>
              <w:t>1.72</w:t>
            </w:r>
          </w:p>
        </w:tc>
        <w:tc>
          <w:tcPr>
            <w:tcW w:w="0" w:type="auto"/>
            <w:tcBorders>
              <w:top w:val="nil"/>
              <w:bottom w:val="single" w:sz="4" w:space="0" w:color="auto"/>
            </w:tcBorders>
            <w:vAlign w:val="center"/>
          </w:tcPr>
          <w:p w14:paraId="19F8D70C" w14:textId="0E7E0E5F" w:rsidR="00F67687" w:rsidRDefault="00F67687" w:rsidP="00F67687">
            <w:pPr>
              <w:jc w:val="center"/>
              <w:rPr>
                <w:rFonts w:ascii="Arial" w:hAnsi="Arial" w:cs="Arial"/>
                <w:sz w:val="16"/>
                <w:szCs w:val="16"/>
              </w:rPr>
            </w:pPr>
            <w:r w:rsidRPr="00940B53">
              <w:rPr>
                <w:rFonts w:ascii="Arial" w:hAnsi="Arial" w:cs="Arial"/>
                <w:sz w:val="16"/>
                <w:szCs w:val="16"/>
              </w:rPr>
              <w:t>1.32</w:t>
            </w:r>
          </w:p>
        </w:tc>
        <w:tc>
          <w:tcPr>
            <w:tcW w:w="0" w:type="auto"/>
            <w:tcBorders>
              <w:top w:val="nil"/>
              <w:bottom w:val="single" w:sz="4" w:space="0" w:color="auto"/>
            </w:tcBorders>
            <w:vAlign w:val="center"/>
          </w:tcPr>
          <w:p w14:paraId="7A5EA971" w14:textId="57122917" w:rsidR="00F67687" w:rsidRDefault="00F67687" w:rsidP="00F67687">
            <w:pPr>
              <w:jc w:val="center"/>
              <w:rPr>
                <w:rFonts w:ascii="Arial" w:hAnsi="Arial" w:cs="Arial"/>
                <w:sz w:val="16"/>
                <w:szCs w:val="16"/>
              </w:rPr>
            </w:pPr>
            <w:r w:rsidRPr="00940B53">
              <w:rPr>
                <w:rFonts w:ascii="Arial" w:hAnsi="Arial" w:cs="Arial"/>
                <w:sz w:val="16"/>
                <w:szCs w:val="16"/>
              </w:rPr>
              <w:t>0.91</w:t>
            </w:r>
          </w:p>
        </w:tc>
      </w:tr>
    </w:tbl>
    <w:p w14:paraId="4D6CDC13" w14:textId="77777777" w:rsidR="00A71324" w:rsidRDefault="00A71324" w:rsidP="0056541A">
      <w:pPr>
        <w:rPr>
          <w:lang w:val="en-GB"/>
        </w:rPr>
      </w:pPr>
    </w:p>
    <w:p w14:paraId="0F590D1C" w14:textId="77777777" w:rsidR="00F67687" w:rsidRDefault="00F67687" w:rsidP="0056541A">
      <w:pPr>
        <w:rPr>
          <w:lang w:val="en-GB"/>
        </w:rPr>
      </w:pPr>
    </w:p>
    <w:tbl>
      <w:tblPr>
        <w:tblStyle w:val="Grigliatabella"/>
        <w:tblW w:w="0" w:type="auto"/>
        <w:jc w:val="center"/>
        <w:tblLook w:val="04A0" w:firstRow="1" w:lastRow="0" w:firstColumn="1" w:lastColumn="0" w:noHBand="0" w:noVBand="1"/>
      </w:tblPr>
      <w:tblGrid>
        <w:gridCol w:w="1257"/>
        <w:gridCol w:w="1134"/>
        <w:gridCol w:w="1134"/>
        <w:gridCol w:w="1134"/>
        <w:gridCol w:w="1134"/>
      </w:tblGrid>
      <w:tr w:rsidR="00F67687" w14:paraId="07AAE7ED" w14:textId="77777777" w:rsidTr="00F67687">
        <w:trPr>
          <w:jc w:val="center"/>
        </w:trPr>
        <w:tc>
          <w:tcPr>
            <w:tcW w:w="5793" w:type="dxa"/>
            <w:gridSpan w:val="5"/>
            <w:vAlign w:val="center"/>
          </w:tcPr>
          <w:p w14:paraId="2455B91A" w14:textId="56848D28" w:rsidR="00F67687" w:rsidRPr="008F2D55" w:rsidRDefault="00F67687" w:rsidP="00F67687">
            <w:pPr>
              <w:pStyle w:val="Didascalia"/>
              <w:rPr>
                <w:szCs w:val="16"/>
              </w:rPr>
            </w:pPr>
            <w:bookmarkStart w:id="17" w:name="_Ref475285006"/>
            <w:r w:rsidRPr="00F67687">
              <w:t xml:space="preserve">Table </w:t>
            </w:r>
            <w:r w:rsidRPr="00F67687">
              <w:fldChar w:fldCharType="begin"/>
            </w:r>
            <w:r w:rsidRPr="00F67687">
              <w:instrText xml:space="preserve"> SEQ Table \* ARABIC </w:instrText>
            </w:r>
            <w:r w:rsidRPr="00F67687">
              <w:fldChar w:fldCharType="separate"/>
            </w:r>
            <w:r w:rsidR="00A865AF">
              <w:rPr>
                <w:noProof/>
              </w:rPr>
              <w:t>9</w:t>
            </w:r>
            <w:r w:rsidRPr="00F67687">
              <w:fldChar w:fldCharType="end"/>
            </w:r>
            <w:bookmarkEnd w:id="17"/>
            <w:r w:rsidRPr="00F67687">
              <w:t xml:space="preserve"> Numerical downward p250, values in kPa. The numbers correspond to the gauges in </w:t>
            </w:r>
            <w:r w:rsidRPr="00F67687">
              <w:fldChar w:fldCharType="begin"/>
            </w:r>
            <w:r w:rsidRPr="00F67687">
              <w:instrText xml:space="preserve"> REF _Ref475124064 \h </w:instrText>
            </w:r>
            <w:r>
              <w:instrText xml:space="preserve"> \* MERGEFORMAT </w:instrText>
            </w:r>
            <w:r w:rsidRPr="00F67687">
              <w:fldChar w:fldCharType="separate"/>
            </w:r>
            <w:r>
              <w:t>Figure 3</w:t>
            </w:r>
            <w:r w:rsidRPr="00F67687">
              <w:fldChar w:fldCharType="end"/>
            </w:r>
            <w:r w:rsidRPr="00F67687">
              <w:t>.</w:t>
            </w:r>
            <w:r>
              <w:t xml:space="preserve"> </w:t>
            </w:r>
            <w:r w:rsidRPr="00F67687">
              <w:t>Results for Test 1.5.1.</w:t>
            </w:r>
          </w:p>
        </w:tc>
      </w:tr>
      <w:tr w:rsidR="00F67687" w14:paraId="138D59F8" w14:textId="77777777" w:rsidTr="00F67687">
        <w:trPr>
          <w:jc w:val="center"/>
        </w:trPr>
        <w:tc>
          <w:tcPr>
            <w:tcW w:w="1257" w:type="dxa"/>
            <w:vAlign w:val="center"/>
          </w:tcPr>
          <w:p w14:paraId="42901B88" w14:textId="2F4D8682" w:rsidR="00F67687" w:rsidRPr="00A547EA" w:rsidRDefault="00F67687" w:rsidP="00F67687">
            <w:pPr>
              <w:jc w:val="center"/>
              <w:rPr>
                <w:rFonts w:ascii="Arial" w:hAnsi="Arial" w:cs="Arial"/>
                <w:sz w:val="16"/>
                <w:szCs w:val="16"/>
              </w:rPr>
            </w:pPr>
            <w:r w:rsidRPr="008F2D55">
              <w:rPr>
                <w:rFonts w:ascii="Arial" w:hAnsi="Arial" w:cs="Arial"/>
                <w:sz w:val="16"/>
                <w:szCs w:val="16"/>
              </w:rPr>
              <w:t>Model 2</w:t>
            </w:r>
          </w:p>
        </w:tc>
        <w:tc>
          <w:tcPr>
            <w:tcW w:w="1134" w:type="dxa"/>
            <w:vAlign w:val="center"/>
          </w:tcPr>
          <w:p w14:paraId="2D7CFF3B" w14:textId="0AD05C18" w:rsidR="00F67687" w:rsidRPr="00A547EA" w:rsidRDefault="00F67687" w:rsidP="00F67687">
            <w:pPr>
              <w:jc w:val="center"/>
              <w:rPr>
                <w:rFonts w:ascii="Arial" w:hAnsi="Arial" w:cs="Arial"/>
                <w:sz w:val="16"/>
                <w:szCs w:val="16"/>
              </w:rPr>
            </w:pPr>
            <w:r w:rsidRPr="008F2D55">
              <w:rPr>
                <w:rFonts w:ascii="Arial" w:hAnsi="Arial" w:cs="Arial"/>
                <w:sz w:val="16"/>
                <w:szCs w:val="16"/>
              </w:rPr>
              <w:t>6</w:t>
            </w:r>
          </w:p>
        </w:tc>
        <w:tc>
          <w:tcPr>
            <w:tcW w:w="1134" w:type="dxa"/>
            <w:vAlign w:val="center"/>
          </w:tcPr>
          <w:p w14:paraId="2F585792" w14:textId="520579BD" w:rsidR="00F67687" w:rsidRPr="00A547EA" w:rsidRDefault="00F67687" w:rsidP="00F67687">
            <w:pPr>
              <w:jc w:val="center"/>
              <w:rPr>
                <w:rFonts w:ascii="Arial" w:hAnsi="Arial" w:cs="Arial"/>
                <w:sz w:val="16"/>
                <w:szCs w:val="16"/>
              </w:rPr>
            </w:pPr>
            <w:r w:rsidRPr="008F2D55">
              <w:rPr>
                <w:rFonts w:ascii="Arial" w:hAnsi="Arial" w:cs="Arial"/>
                <w:sz w:val="16"/>
                <w:szCs w:val="16"/>
              </w:rPr>
              <w:t>7</w:t>
            </w:r>
          </w:p>
        </w:tc>
        <w:tc>
          <w:tcPr>
            <w:tcW w:w="1134" w:type="dxa"/>
            <w:vAlign w:val="center"/>
          </w:tcPr>
          <w:p w14:paraId="6B244D69" w14:textId="4EDBEA8C" w:rsidR="00F67687" w:rsidRDefault="00F67687" w:rsidP="00F67687">
            <w:pPr>
              <w:jc w:val="center"/>
              <w:rPr>
                <w:rFonts w:ascii="Arial" w:hAnsi="Arial" w:cs="Arial"/>
                <w:sz w:val="16"/>
                <w:szCs w:val="16"/>
              </w:rPr>
            </w:pPr>
            <w:r w:rsidRPr="008F2D55">
              <w:rPr>
                <w:rFonts w:ascii="Arial" w:hAnsi="Arial" w:cs="Arial"/>
                <w:sz w:val="16"/>
                <w:szCs w:val="16"/>
              </w:rPr>
              <w:t>8</w:t>
            </w:r>
          </w:p>
        </w:tc>
        <w:tc>
          <w:tcPr>
            <w:tcW w:w="1134" w:type="dxa"/>
            <w:vAlign w:val="center"/>
          </w:tcPr>
          <w:p w14:paraId="6ABA9906" w14:textId="5B53004C" w:rsidR="00F67687" w:rsidRDefault="00F67687" w:rsidP="00F67687">
            <w:pPr>
              <w:jc w:val="center"/>
              <w:rPr>
                <w:rFonts w:ascii="Arial" w:hAnsi="Arial" w:cs="Arial"/>
                <w:sz w:val="16"/>
                <w:szCs w:val="16"/>
              </w:rPr>
            </w:pPr>
            <w:r w:rsidRPr="008F2D55">
              <w:rPr>
                <w:rFonts w:ascii="Arial" w:hAnsi="Arial" w:cs="Arial"/>
                <w:sz w:val="16"/>
                <w:szCs w:val="16"/>
              </w:rPr>
              <w:t>9</w:t>
            </w:r>
          </w:p>
        </w:tc>
      </w:tr>
      <w:tr w:rsidR="00F67687" w14:paraId="2933C3B6" w14:textId="77777777" w:rsidTr="00F67687">
        <w:trPr>
          <w:jc w:val="center"/>
        </w:trPr>
        <w:tc>
          <w:tcPr>
            <w:tcW w:w="1257" w:type="dxa"/>
            <w:tcBorders>
              <w:bottom w:val="nil"/>
            </w:tcBorders>
            <w:vAlign w:val="center"/>
          </w:tcPr>
          <w:p w14:paraId="30C129F4" w14:textId="3B0DB87B" w:rsidR="00F67687" w:rsidRPr="00A547EA" w:rsidRDefault="00F67687" w:rsidP="00F67687">
            <w:pPr>
              <w:jc w:val="center"/>
              <w:rPr>
                <w:rFonts w:ascii="Arial" w:hAnsi="Arial" w:cs="Arial"/>
                <w:sz w:val="16"/>
                <w:szCs w:val="16"/>
              </w:rPr>
            </w:pPr>
            <w:r>
              <w:rPr>
                <w:rFonts w:ascii="Arial" w:hAnsi="Arial" w:cs="Arial"/>
                <w:sz w:val="16"/>
                <w:szCs w:val="16"/>
              </w:rPr>
              <w:t>With berm</w:t>
            </w:r>
          </w:p>
        </w:tc>
        <w:tc>
          <w:tcPr>
            <w:tcW w:w="1134" w:type="dxa"/>
            <w:tcBorders>
              <w:bottom w:val="nil"/>
            </w:tcBorders>
            <w:vAlign w:val="center"/>
          </w:tcPr>
          <w:p w14:paraId="7D734B94" w14:textId="09869B09" w:rsidR="00F67687" w:rsidRPr="00A547EA" w:rsidRDefault="00F67687" w:rsidP="00F67687">
            <w:pPr>
              <w:jc w:val="center"/>
              <w:rPr>
                <w:rFonts w:ascii="Arial" w:hAnsi="Arial" w:cs="Arial"/>
                <w:sz w:val="16"/>
                <w:szCs w:val="16"/>
              </w:rPr>
            </w:pPr>
            <w:r w:rsidRPr="00940B53">
              <w:rPr>
                <w:rFonts w:ascii="Arial" w:hAnsi="Arial" w:cs="Arial"/>
                <w:sz w:val="16"/>
                <w:szCs w:val="16"/>
              </w:rPr>
              <w:t>1.71</w:t>
            </w:r>
          </w:p>
        </w:tc>
        <w:tc>
          <w:tcPr>
            <w:tcW w:w="1134" w:type="dxa"/>
            <w:tcBorders>
              <w:bottom w:val="nil"/>
            </w:tcBorders>
            <w:vAlign w:val="center"/>
          </w:tcPr>
          <w:p w14:paraId="4B277A14" w14:textId="0666B1D6" w:rsidR="00F67687" w:rsidRPr="00A547EA" w:rsidRDefault="00F67687" w:rsidP="00F67687">
            <w:pPr>
              <w:jc w:val="center"/>
              <w:rPr>
                <w:rFonts w:ascii="Arial" w:hAnsi="Arial" w:cs="Arial"/>
                <w:sz w:val="16"/>
                <w:szCs w:val="16"/>
              </w:rPr>
            </w:pPr>
            <w:r w:rsidRPr="00940B53">
              <w:rPr>
                <w:rFonts w:ascii="Arial" w:hAnsi="Arial" w:cs="Arial"/>
                <w:sz w:val="16"/>
                <w:szCs w:val="16"/>
              </w:rPr>
              <w:t>1.60</w:t>
            </w:r>
          </w:p>
        </w:tc>
        <w:tc>
          <w:tcPr>
            <w:tcW w:w="1134" w:type="dxa"/>
            <w:tcBorders>
              <w:bottom w:val="nil"/>
            </w:tcBorders>
            <w:vAlign w:val="center"/>
          </w:tcPr>
          <w:p w14:paraId="44834149" w14:textId="06E1B4A4" w:rsidR="00F67687" w:rsidRPr="00C60597" w:rsidRDefault="00F67687" w:rsidP="00F67687">
            <w:pPr>
              <w:jc w:val="center"/>
              <w:rPr>
                <w:rFonts w:ascii="Arial" w:hAnsi="Arial" w:cs="Arial"/>
                <w:sz w:val="16"/>
                <w:szCs w:val="16"/>
              </w:rPr>
            </w:pPr>
            <w:r w:rsidRPr="00940B53">
              <w:rPr>
                <w:rFonts w:ascii="Arial" w:hAnsi="Arial" w:cs="Arial"/>
                <w:sz w:val="16"/>
                <w:szCs w:val="16"/>
              </w:rPr>
              <w:t>1.80</w:t>
            </w:r>
          </w:p>
        </w:tc>
        <w:tc>
          <w:tcPr>
            <w:tcW w:w="1134" w:type="dxa"/>
            <w:tcBorders>
              <w:bottom w:val="nil"/>
            </w:tcBorders>
            <w:vAlign w:val="center"/>
          </w:tcPr>
          <w:p w14:paraId="7A6C5632" w14:textId="5291E889" w:rsidR="00F67687" w:rsidRPr="00C60597" w:rsidRDefault="00F67687" w:rsidP="00F67687">
            <w:pPr>
              <w:jc w:val="center"/>
              <w:rPr>
                <w:rFonts w:ascii="Arial" w:hAnsi="Arial" w:cs="Arial"/>
                <w:sz w:val="16"/>
                <w:szCs w:val="16"/>
              </w:rPr>
            </w:pPr>
            <w:r w:rsidRPr="00940B53">
              <w:rPr>
                <w:rFonts w:ascii="Arial" w:hAnsi="Arial" w:cs="Arial"/>
                <w:sz w:val="16"/>
                <w:szCs w:val="16"/>
              </w:rPr>
              <w:t>2.06</w:t>
            </w:r>
          </w:p>
        </w:tc>
      </w:tr>
      <w:tr w:rsidR="00F67687" w14:paraId="5461095C" w14:textId="77777777" w:rsidTr="00F67687">
        <w:trPr>
          <w:jc w:val="center"/>
        </w:trPr>
        <w:tc>
          <w:tcPr>
            <w:tcW w:w="1257" w:type="dxa"/>
            <w:tcBorders>
              <w:top w:val="nil"/>
              <w:bottom w:val="single" w:sz="4" w:space="0" w:color="auto"/>
            </w:tcBorders>
          </w:tcPr>
          <w:p w14:paraId="41E7E739" w14:textId="6080C9B6" w:rsidR="00F67687" w:rsidRPr="00A547EA" w:rsidRDefault="00F67687" w:rsidP="00F67687">
            <w:pPr>
              <w:jc w:val="center"/>
              <w:rPr>
                <w:rFonts w:ascii="Arial" w:hAnsi="Arial" w:cs="Arial"/>
                <w:sz w:val="16"/>
                <w:szCs w:val="16"/>
              </w:rPr>
            </w:pPr>
            <w:r>
              <w:rPr>
                <w:rFonts w:ascii="Arial" w:hAnsi="Arial" w:cs="Arial"/>
                <w:sz w:val="16"/>
                <w:szCs w:val="16"/>
              </w:rPr>
              <w:t>Without berm</w:t>
            </w:r>
          </w:p>
        </w:tc>
        <w:tc>
          <w:tcPr>
            <w:tcW w:w="1134" w:type="dxa"/>
            <w:tcBorders>
              <w:top w:val="nil"/>
              <w:bottom w:val="single" w:sz="4" w:space="0" w:color="auto"/>
            </w:tcBorders>
            <w:vAlign w:val="center"/>
          </w:tcPr>
          <w:p w14:paraId="789E41D5" w14:textId="12B1F29E" w:rsidR="00F67687" w:rsidRPr="00A547EA" w:rsidRDefault="00F67687" w:rsidP="00F67687">
            <w:pPr>
              <w:jc w:val="center"/>
              <w:rPr>
                <w:rFonts w:ascii="Arial" w:hAnsi="Arial" w:cs="Arial"/>
                <w:sz w:val="16"/>
                <w:szCs w:val="16"/>
              </w:rPr>
            </w:pPr>
            <w:r w:rsidRPr="00940B53">
              <w:rPr>
                <w:rFonts w:ascii="Arial" w:hAnsi="Arial" w:cs="Arial"/>
                <w:sz w:val="16"/>
                <w:szCs w:val="16"/>
              </w:rPr>
              <w:t>1.73</w:t>
            </w:r>
          </w:p>
        </w:tc>
        <w:tc>
          <w:tcPr>
            <w:tcW w:w="1134" w:type="dxa"/>
            <w:tcBorders>
              <w:top w:val="nil"/>
              <w:bottom w:val="single" w:sz="4" w:space="0" w:color="auto"/>
            </w:tcBorders>
            <w:vAlign w:val="center"/>
          </w:tcPr>
          <w:p w14:paraId="6A507732" w14:textId="7BC9653B" w:rsidR="00F67687" w:rsidRPr="00A547EA" w:rsidRDefault="00F67687" w:rsidP="00F67687">
            <w:pPr>
              <w:jc w:val="center"/>
              <w:rPr>
                <w:rFonts w:ascii="Arial" w:hAnsi="Arial" w:cs="Arial"/>
                <w:sz w:val="16"/>
                <w:szCs w:val="16"/>
              </w:rPr>
            </w:pPr>
            <w:r w:rsidRPr="00940B53">
              <w:rPr>
                <w:rFonts w:ascii="Arial" w:hAnsi="Arial" w:cs="Arial"/>
                <w:sz w:val="16"/>
                <w:szCs w:val="16"/>
              </w:rPr>
              <w:t>1.60</w:t>
            </w:r>
          </w:p>
        </w:tc>
        <w:tc>
          <w:tcPr>
            <w:tcW w:w="1134" w:type="dxa"/>
            <w:tcBorders>
              <w:top w:val="nil"/>
              <w:bottom w:val="single" w:sz="4" w:space="0" w:color="auto"/>
            </w:tcBorders>
            <w:vAlign w:val="center"/>
          </w:tcPr>
          <w:p w14:paraId="2BF9ABE1" w14:textId="692BC3EE" w:rsidR="00F67687" w:rsidRPr="00C60597" w:rsidRDefault="00F67687" w:rsidP="00F67687">
            <w:pPr>
              <w:jc w:val="center"/>
              <w:rPr>
                <w:rFonts w:ascii="Arial" w:hAnsi="Arial" w:cs="Arial"/>
                <w:sz w:val="16"/>
                <w:szCs w:val="16"/>
              </w:rPr>
            </w:pPr>
            <w:r w:rsidRPr="00940B53">
              <w:rPr>
                <w:rFonts w:ascii="Arial" w:hAnsi="Arial" w:cs="Arial"/>
                <w:sz w:val="16"/>
                <w:szCs w:val="16"/>
              </w:rPr>
              <w:t>1.83</w:t>
            </w:r>
          </w:p>
        </w:tc>
        <w:tc>
          <w:tcPr>
            <w:tcW w:w="1134" w:type="dxa"/>
            <w:tcBorders>
              <w:top w:val="nil"/>
              <w:bottom w:val="single" w:sz="4" w:space="0" w:color="auto"/>
            </w:tcBorders>
            <w:vAlign w:val="center"/>
          </w:tcPr>
          <w:p w14:paraId="2443B41A" w14:textId="0FFC5B21" w:rsidR="00F67687" w:rsidRPr="00C60597" w:rsidRDefault="00F67687" w:rsidP="00F67687">
            <w:pPr>
              <w:jc w:val="center"/>
              <w:rPr>
                <w:rFonts w:ascii="Arial" w:hAnsi="Arial" w:cs="Arial"/>
                <w:sz w:val="16"/>
                <w:szCs w:val="16"/>
              </w:rPr>
            </w:pPr>
            <w:r w:rsidRPr="00940B53">
              <w:rPr>
                <w:rFonts w:ascii="Arial" w:hAnsi="Arial" w:cs="Arial"/>
                <w:sz w:val="16"/>
                <w:szCs w:val="16"/>
              </w:rPr>
              <w:t>2.07</w:t>
            </w:r>
          </w:p>
        </w:tc>
      </w:tr>
    </w:tbl>
    <w:p w14:paraId="64439F6A" w14:textId="77777777" w:rsidR="00A71324" w:rsidRDefault="00A71324" w:rsidP="0056541A">
      <w:pPr>
        <w:rPr>
          <w:lang w:val="en-GB"/>
        </w:rPr>
      </w:pPr>
    </w:p>
    <w:p w14:paraId="68C0CF3A" w14:textId="6D7B07B8" w:rsidR="000C4F7A" w:rsidRDefault="00A42AE3" w:rsidP="002D08D0">
      <w:pPr>
        <w:pStyle w:val="Titolo1"/>
      </w:pPr>
      <w:r w:rsidRPr="00A42AE3">
        <w:t xml:space="preserve">Comparison </w:t>
      </w:r>
      <w:r w:rsidR="00511DAC">
        <w:t xml:space="preserve">with </w:t>
      </w:r>
      <w:r>
        <w:t xml:space="preserve">other numerical approaches </w:t>
      </w:r>
    </w:p>
    <w:p w14:paraId="56F28571" w14:textId="711E21F0" w:rsidR="00366315" w:rsidRDefault="00366315" w:rsidP="00366315">
      <w:pPr>
        <w:pStyle w:val="Text"/>
      </w:pPr>
      <w:r>
        <w:t xml:space="preserve">The laboratory and model values of </w:t>
      </w:r>
      <w:r w:rsidRPr="00513104">
        <w:rPr>
          <w:i/>
        </w:rPr>
        <w:t>q</w:t>
      </w:r>
      <w:r w:rsidRPr="00513104">
        <w:rPr>
          <w:i/>
          <w:vertAlign w:val="subscript"/>
        </w:rPr>
        <w:t>reservoir</w:t>
      </w:r>
      <w:r>
        <w:t xml:space="preserve"> and </w:t>
      </w:r>
      <w:r w:rsidRPr="00513104">
        <w:rPr>
          <w:i/>
        </w:rPr>
        <w:t>K</w:t>
      </w:r>
      <w:r w:rsidRPr="00513104">
        <w:rPr>
          <w:i/>
          <w:vertAlign w:val="subscript"/>
        </w:rPr>
        <w:t>r</w:t>
      </w:r>
      <w:r>
        <w:t xml:space="preserve"> are here compared with the results obtained with the </w:t>
      </w:r>
      <w:r w:rsidRPr="00511DAC">
        <w:t>Artificial Neural Network (ANN)</w:t>
      </w:r>
      <w:r w:rsidR="005F4FC2">
        <w:t xml:space="preserve"> adopted by EurOtop (2016) and developed by Zanuttigh et al. (2016) and Formentin et al. (2017)</w:t>
      </w:r>
      <w:r>
        <w:t xml:space="preserve">. </w:t>
      </w:r>
      <w:r w:rsidRPr="00511DAC">
        <w:t>Th</w:t>
      </w:r>
      <w:r>
        <w:t>is</w:t>
      </w:r>
      <w:r w:rsidRPr="00511DAC">
        <w:t xml:space="preserve"> tool</w:t>
      </w:r>
      <w:r w:rsidRPr="00FA6E5F">
        <w:t xml:space="preserve"> is able to deal with a variety of wave attack</w:t>
      </w:r>
      <w:r>
        <w:t>s</w:t>
      </w:r>
      <w:r w:rsidRPr="00FA6E5F">
        <w:t xml:space="preserve"> and </w:t>
      </w:r>
      <w:r>
        <w:t xml:space="preserve">complicated </w:t>
      </w:r>
      <w:r w:rsidRPr="00FA6E5F">
        <w:t xml:space="preserve">structure geometries </w:t>
      </w:r>
      <w:r>
        <w:t>through the use of 15 physical parameters describing the structure cross-sections and the hydraulic conditions. Figure 5a reports the general schematization of the structures - that was partially derived from the CLASH project (Van der Meer et al., 2009) - and the main parameters adopted by the ANN tool. The full list of the 15 parameters of the ANN is given in both the above-mentioned works of the authors.</w:t>
      </w:r>
      <w:r w:rsidR="005F4FC2">
        <w:t xml:space="preserve"> The ANN is here used to derive K</w:t>
      </w:r>
      <w:r w:rsidR="005F4FC2" w:rsidRPr="005F4FC2">
        <w:rPr>
          <w:vertAlign w:val="subscript"/>
        </w:rPr>
        <w:t>r</w:t>
      </w:r>
      <w:r w:rsidR="005F4FC2">
        <w:t xml:space="preserve"> and q</w:t>
      </w:r>
      <w:r w:rsidR="005F4FC2" w:rsidRPr="005F4FC2">
        <w:rPr>
          <w:vertAlign w:val="subscript"/>
        </w:rPr>
        <w:t>reservoir</w:t>
      </w:r>
      <w:r w:rsidR="005F4FC2">
        <w:t>.</w:t>
      </w:r>
    </w:p>
    <w:p w14:paraId="30F62DBF" w14:textId="35AA74B7" w:rsidR="00366315" w:rsidRPr="00163F89" w:rsidRDefault="00366315" w:rsidP="00366315">
      <w:pPr>
        <w:pStyle w:val="Text"/>
      </w:pPr>
      <w:r>
        <w:t xml:space="preserve">The </w:t>
      </w:r>
      <w:r w:rsidRPr="00FA6E5F">
        <w:t xml:space="preserve">OBREC </w:t>
      </w:r>
      <w:r>
        <w:t xml:space="preserve">structural </w:t>
      </w:r>
      <w:r w:rsidR="005F4FC2">
        <w:t>features</w:t>
      </w:r>
      <w:r w:rsidRPr="00163F89">
        <w:t xml:space="preserve"> have been schematized according to the parameters of Fig. 5a, resulting in the final layout shown in </w:t>
      </w:r>
      <w:r w:rsidRPr="00163F89">
        <w:rPr>
          <w:lang w:val="en-US"/>
        </w:rPr>
        <w:fldChar w:fldCharType="begin"/>
      </w:r>
      <w:r w:rsidRPr="00163F89">
        <w:rPr>
          <w:lang w:val="en-US"/>
        </w:rPr>
        <w:instrText xml:space="preserve"> REF _Ref475608285 \h  \* MERGEFORMAT </w:instrText>
      </w:r>
      <w:r w:rsidRPr="00163F89">
        <w:rPr>
          <w:lang w:val="en-US"/>
        </w:rPr>
      </w:r>
      <w:r w:rsidRPr="00163F89">
        <w:rPr>
          <w:lang w:val="en-US"/>
        </w:rPr>
        <w:fldChar w:fldCharType="separate"/>
      </w:r>
      <w:r w:rsidRPr="00163F89">
        <w:rPr>
          <w:lang w:val="en-US"/>
        </w:rPr>
        <w:t>Figure 5</w:t>
      </w:r>
      <w:r w:rsidRPr="00163F89">
        <w:fldChar w:fldCharType="end"/>
      </w:r>
      <w:r w:rsidRPr="00163F89">
        <w:t xml:space="preserve">b. By comparing Fig. 5b with the original configurations of the lab and the </w:t>
      </w:r>
      <w:r>
        <w:t xml:space="preserve">model </w:t>
      </w:r>
      <w:r w:rsidRPr="00163F89">
        <w:t>cross-sections</w:t>
      </w:r>
      <w:r>
        <w:t xml:space="preserve"> (</w:t>
      </w:r>
      <w:r w:rsidRPr="005F4FC2">
        <w:t>Fig. 1a-b and 2a-b, respectively</w:t>
      </w:r>
      <w:r>
        <w:t xml:space="preserve">), it can </w:t>
      </w:r>
      <w:r w:rsidRPr="001D4C9F">
        <w:t>be observed that the scheme provided to the ANN (Fig. 5b) includes some simplifications of the</w:t>
      </w:r>
      <w:r>
        <w:t xml:space="preserve"> shape of the </w:t>
      </w:r>
      <w:r w:rsidRPr="001D4C9F">
        <w:t xml:space="preserve">sloping plate and </w:t>
      </w:r>
      <w:r>
        <w:t xml:space="preserve">of </w:t>
      </w:r>
      <w:r w:rsidRPr="001D4C9F">
        <w:t xml:space="preserve">the reservoir. These elements are indeed too peculiar to be represented by means of the 15 parameters of the ANN tool. </w:t>
      </w:r>
      <w:r>
        <w:t>Moreover, i</w:t>
      </w:r>
      <w:r w:rsidRPr="001D4C9F">
        <w:t xml:space="preserve">n order to be consistent with the lab measure of </w:t>
      </w:r>
      <w:r w:rsidRPr="001D4C9F">
        <w:rPr>
          <w:i/>
        </w:rPr>
        <w:t>q</w:t>
      </w:r>
      <w:r w:rsidRPr="001D4C9F">
        <w:rPr>
          <w:i/>
          <w:vertAlign w:val="subscript"/>
        </w:rPr>
        <w:t>reservoir</w:t>
      </w:r>
      <w:r w:rsidRPr="001D4C9F">
        <w:t xml:space="preserve">, the presence of the crown wall and of the reservoir have been neglected, </w:t>
      </w:r>
      <w:r>
        <w:t>leading to</w:t>
      </w:r>
      <w:r w:rsidRPr="001D4C9F">
        <w:t xml:space="preserve"> the following </w:t>
      </w:r>
      <w:r w:rsidRPr="00F845B5">
        <w:t>adaptations</w:t>
      </w:r>
      <w:r w:rsidRPr="001D4C9F">
        <w:t>:</w:t>
      </w:r>
    </w:p>
    <w:p w14:paraId="6F45CF3A" w14:textId="77777777" w:rsidR="00366315" w:rsidRPr="00FD7DDB" w:rsidRDefault="00366315" w:rsidP="00366315">
      <w:pPr>
        <w:pStyle w:val="Bullets"/>
      </w:pPr>
      <w:r w:rsidRPr="00F273F8">
        <w:t>the maximum structure emergence comprehensive of the crown wall (</w:t>
      </w:r>
      <w:r w:rsidRPr="00F273F8">
        <w:rPr>
          <w:i/>
        </w:rPr>
        <w:t>R</w:t>
      </w:r>
      <w:r w:rsidRPr="00F273F8">
        <w:rPr>
          <w:i/>
          <w:vertAlign w:val="subscript"/>
        </w:rPr>
        <w:t>c</w:t>
      </w:r>
      <w:r w:rsidRPr="00F273F8">
        <w:t xml:space="preserve">) results equal to the value </w:t>
      </w:r>
      <w:r w:rsidRPr="00FD7DDB">
        <w:t>of the crest emergence (</w:t>
      </w:r>
      <w:r w:rsidRPr="00FD7DDB">
        <w:rPr>
          <w:i/>
        </w:rPr>
        <w:t>A</w:t>
      </w:r>
      <w:r w:rsidRPr="00FD7DDB">
        <w:rPr>
          <w:i/>
          <w:vertAlign w:val="subscript"/>
        </w:rPr>
        <w:t>c</w:t>
      </w:r>
      <w:r w:rsidRPr="00FD7DDB">
        <w:t>), see Fig. 5a;</w:t>
      </w:r>
    </w:p>
    <w:p w14:paraId="642BD1EA" w14:textId="77777777" w:rsidR="00366315" w:rsidRPr="00083E3B" w:rsidRDefault="00366315" w:rsidP="00366315">
      <w:pPr>
        <w:pStyle w:val="Bullets"/>
      </w:pPr>
      <w:r w:rsidRPr="00083E3B">
        <w:t xml:space="preserve">the crest width </w:t>
      </w:r>
      <w:r w:rsidRPr="00083E3B">
        <w:rPr>
          <w:i/>
        </w:rPr>
        <w:t>G</w:t>
      </w:r>
      <w:r w:rsidRPr="00083E3B">
        <w:rPr>
          <w:i/>
          <w:vertAlign w:val="subscript"/>
        </w:rPr>
        <w:t>c</w:t>
      </w:r>
      <w:r w:rsidRPr="00083E3B">
        <w:t xml:space="preserve"> is set equal to 0;</w:t>
      </w:r>
    </w:p>
    <w:p w14:paraId="0020E2F1" w14:textId="77777777" w:rsidR="00366315" w:rsidRPr="00083E3B" w:rsidRDefault="00366315" w:rsidP="00366315">
      <w:pPr>
        <w:pStyle w:val="Bullets"/>
      </w:pPr>
      <w:r w:rsidRPr="00083E3B">
        <w:t>the values of roughness factor (</w:t>
      </w:r>
      <w:r w:rsidRPr="00083E3B">
        <w:rPr>
          <w:rFonts w:cs="Arial"/>
          <w:i/>
          <w:lang w:val="en-GB"/>
        </w:rPr>
        <w:t>γ</w:t>
      </w:r>
      <w:r w:rsidRPr="00083E3B">
        <w:rPr>
          <w:rFonts w:cs="Arial"/>
          <w:i/>
          <w:vertAlign w:val="subscript"/>
          <w:lang w:val="en-GB"/>
        </w:rPr>
        <w:t>fd</w:t>
      </w:r>
      <w:r w:rsidRPr="00083E3B">
        <w:t>) and the mean size of the structure elements (</w:t>
      </w:r>
      <w:r w:rsidRPr="00083E3B">
        <w:rPr>
          <w:rFonts w:cs="Arial"/>
          <w:i/>
          <w:lang w:val="en-GB"/>
        </w:rPr>
        <w:t>D</w:t>
      </w:r>
      <w:r w:rsidRPr="00083E3B">
        <w:rPr>
          <w:rFonts w:cs="Arial"/>
          <w:i/>
          <w:vertAlign w:val="subscript"/>
          <w:lang w:val="en-GB"/>
        </w:rPr>
        <w:t>d</w:t>
      </w:r>
      <w:r w:rsidRPr="00083E3B">
        <w:t>) in the run-down area (i.e. within +1.5</w:t>
      </w:r>
      <w:r w:rsidRPr="00083E3B">
        <w:rPr>
          <w:i/>
        </w:rPr>
        <w:t>H</w:t>
      </w:r>
      <w:r w:rsidRPr="00083E3B">
        <w:rPr>
          <w:i/>
          <w:vertAlign w:val="subscript"/>
        </w:rPr>
        <w:t>m0,t</w:t>
      </w:r>
      <w:r w:rsidRPr="00083E3B">
        <w:t xml:space="preserve"> below the still water level</w:t>
      </w:r>
      <w:r w:rsidRPr="00083E3B">
        <w:rPr>
          <w:rFonts w:cs="Arial"/>
          <w:lang w:val="en-GB"/>
        </w:rPr>
        <w:t>) are respectively set to 0.4 and 0.05 m to represent the two layers of rocks;</w:t>
      </w:r>
    </w:p>
    <w:p w14:paraId="08AEDE5E" w14:textId="4555F637" w:rsidR="00366315" w:rsidRPr="008A1953" w:rsidRDefault="00366315" w:rsidP="00366315">
      <w:pPr>
        <w:pStyle w:val="Bullets"/>
      </w:pPr>
      <w:r w:rsidRPr="00083E3B">
        <w:t>the values of roughness factor (</w:t>
      </w:r>
      <w:r w:rsidRPr="00083E3B">
        <w:rPr>
          <w:rFonts w:cs="Arial"/>
          <w:i/>
          <w:lang w:val="en-GB"/>
        </w:rPr>
        <w:t>γ</w:t>
      </w:r>
      <w:r w:rsidRPr="00083E3B">
        <w:rPr>
          <w:rFonts w:cs="Arial"/>
          <w:i/>
          <w:vertAlign w:val="subscript"/>
          <w:lang w:val="en-GB"/>
        </w:rPr>
        <w:t>fu</w:t>
      </w:r>
      <w:r w:rsidRPr="00083E3B">
        <w:t>) and the mean size of the structure elements (</w:t>
      </w:r>
      <w:r w:rsidRPr="00083E3B">
        <w:rPr>
          <w:rFonts w:cs="Arial"/>
          <w:i/>
          <w:lang w:val="en-GB"/>
        </w:rPr>
        <w:t>D</w:t>
      </w:r>
      <w:r w:rsidRPr="00083E3B">
        <w:rPr>
          <w:rFonts w:cs="Arial"/>
          <w:i/>
          <w:vertAlign w:val="subscript"/>
          <w:lang w:val="en-GB"/>
        </w:rPr>
        <w:t>u</w:t>
      </w:r>
      <w:r w:rsidRPr="00083E3B">
        <w:t>) in the run-up</w:t>
      </w:r>
      <w:r w:rsidR="005F4FC2">
        <w:t>/down</w:t>
      </w:r>
      <w:r w:rsidRPr="00083E3B">
        <w:t xml:space="preserve"> area </w:t>
      </w:r>
      <w:r w:rsidRPr="00083E3B">
        <w:rPr>
          <w:rFonts w:cs="Arial"/>
          <w:lang w:val="en-GB"/>
        </w:rPr>
        <w:t xml:space="preserve">have been computed on the basis of a weighted average of the </w:t>
      </w:r>
      <w:r w:rsidRPr="00083E3B">
        <w:rPr>
          <w:rFonts w:cs="Arial"/>
          <w:i/>
          <w:lang w:val="en-GB"/>
        </w:rPr>
        <w:t>γ</w:t>
      </w:r>
      <w:r w:rsidRPr="00083E3B">
        <w:rPr>
          <w:rFonts w:cs="Arial"/>
          <w:i/>
          <w:vertAlign w:val="subscript"/>
          <w:lang w:val="en-GB"/>
        </w:rPr>
        <w:t>f</w:t>
      </w:r>
      <w:r w:rsidRPr="00083E3B">
        <w:rPr>
          <w:rFonts w:cs="Arial"/>
          <w:lang w:val="en-GB"/>
        </w:rPr>
        <w:t xml:space="preserve"> and </w:t>
      </w:r>
      <w:r w:rsidRPr="00083E3B">
        <w:rPr>
          <w:rFonts w:cs="Arial"/>
          <w:i/>
          <w:lang w:val="en-GB"/>
        </w:rPr>
        <w:t>D</w:t>
      </w:r>
      <w:r w:rsidRPr="00083E3B">
        <w:rPr>
          <w:rFonts w:cs="Arial"/>
          <w:lang w:val="en-GB"/>
        </w:rPr>
        <w:t xml:space="preserve"> values </w:t>
      </w:r>
      <w:r w:rsidRPr="00083E3B">
        <w:rPr>
          <w:rFonts w:cs="Arial"/>
          <w:lang w:val="en-GB"/>
        </w:rPr>
        <w:lastRenderedPageBreak/>
        <w:t>characterizing rock slope (</w:t>
      </w:r>
      <w:r w:rsidRPr="00083E3B">
        <w:rPr>
          <w:rFonts w:cs="Arial"/>
          <w:i/>
          <w:lang w:val="en-GB"/>
        </w:rPr>
        <w:t>γ</w:t>
      </w:r>
      <w:r w:rsidRPr="00083E3B">
        <w:rPr>
          <w:rFonts w:cs="Arial"/>
          <w:i/>
          <w:vertAlign w:val="subscript"/>
          <w:lang w:val="en-GB"/>
        </w:rPr>
        <w:t>f</w:t>
      </w:r>
      <w:r w:rsidRPr="00083E3B">
        <w:rPr>
          <w:rFonts w:cs="Arial"/>
          <w:lang w:val="en-GB"/>
        </w:rPr>
        <w:t xml:space="preserve">  = 0.4 and </w:t>
      </w:r>
      <w:r w:rsidRPr="00083E3B">
        <w:rPr>
          <w:rFonts w:cs="Arial"/>
          <w:i/>
          <w:lang w:val="en-GB"/>
        </w:rPr>
        <w:t>D =</w:t>
      </w:r>
      <w:r w:rsidRPr="00083E3B">
        <w:rPr>
          <w:rFonts w:cs="Arial"/>
          <w:lang w:val="en-GB"/>
        </w:rPr>
        <w:t xml:space="preserve"> 0.05 m) and the impermeable sloping plate (</w:t>
      </w:r>
      <w:r w:rsidRPr="00083E3B">
        <w:rPr>
          <w:rFonts w:cs="Arial"/>
          <w:i/>
          <w:lang w:val="en-GB"/>
        </w:rPr>
        <w:t>γ</w:t>
      </w:r>
      <w:r w:rsidRPr="00083E3B">
        <w:rPr>
          <w:rFonts w:cs="Arial"/>
          <w:i/>
          <w:vertAlign w:val="subscript"/>
          <w:lang w:val="en-GB"/>
        </w:rPr>
        <w:t>f</w:t>
      </w:r>
      <w:r w:rsidRPr="00083E3B">
        <w:rPr>
          <w:rFonts w:cs="Arial"/>
          <w:lang w:val="en-GB"/>
        </w:rPr>
        <w:t xml:space="preserve">  = 1 and </w:t>
      </w:r>
      <w:r w:rsidRPr="00083E3B">
        <w:rPr>
          <w:rFonts w:cs="Arial"/>
          <w:i/>
          <w:lang w:val="en-GB"/>
        </w:rPr>
        <w:t>D =</w:t>
      </w:r>
      <w:r w:rsidR="005F4FC2">
        <w:rPr>
          <w:rFonts w:cs="Arial"/>
          <w:lang w:val="en-GB"/>
        </w:rPr>
        <w:t xml:space="preserve"> 0 m), similarly to the approach for </w:t>
      </w:r>
      <w:r w:rsidR="005F4FC2" w:rsidRPr="005F4FC2">
        <w:rPr>
          <w:rFonts w:ascii="Symbol" w:hAnsi="Symbol" w:cs="Arial"/>
          <w:lang w:val="en-GB"/>
        </w:rPr>
        <w:t></w:t>
      </w:r>
      <w:r w:rsidR="005F4FC2">
        <w:rPr>
          <w:rFonts w:cs="Arial"/>
          <w:lang w:val="en-GB"/>
        </w:rPr>
        <w:t>incl in eq. 1.</w:t>
      </w:r>
      <w:r w:rsidRPr="00083E3B">
        <w:rPr>
          <w:rFonts w:cs="Arial"/>
          <w:lang w:val="en-GB"/>
        </w:rPr>
        <w:t xml:space="preserve"> The resulting values of the </w:t>
      </w:r>
      <w:r w:rsidRPr="00083E3B">
        <w:rPr>
          <w:rFonts w:cs="Arial"/>
          <w:i/>
          <w:lang w:val="en-GB"/>
        </w:rPr>
        <w:t>γ</w:t>
      </w:r>
      <w:r w:rsidRPr="00083E3B">
        <w:rPr>
          <w:rFonts w:cs="Arial"/>
          <w:i/>
          <w:vertAlign w:val="subscript"/>
          <w:lang w:val="en-GB"/>
        </w:rPr>
        <w:t>f</w:t>
      </w:r>
      <w:r w:rsidRPr="00083E3B">
        <w:rPr>
          <w:rFonts w:cs="Arial"/>
          <w:lang w:val="en-GB"/>
        </w:rPr>
        <w:t xml:space="preserve"> and </w:t>
      </w:r>
      <w:r w:rsidRPr="00083E3B">
        <w:rPr>
          <w:rFonts w:cs="Arial"/>
          <w:i/>
          <w:lang w:val="en-GB"/>
        </w:rPr>
        <w:t>D</w:t>
      </w:r>
      <w:r w:rsidRPr="00083E3B">
        <w:rPr>
          <w:rFonts w:cs="Arial"/>
          <w:lang w:val="en-GB"/>
        </w:rPr>
        <w:t xml:space="preserve"> for the 7 tests are resumed in Table 10.</w:t>
      </w:r>
      <w:r>
        <w:rPr>
          <w:rFonts w:cs="Arial"/>
          <w:lang w:val="en-GB"/>
        </w:rPr>
        <w:t xml:space="preserve"> </w:t>
      </w:r>
      <w:r w:rsidRPr="008A1953">
        <w:rPr>
          <w:rFonts w:cs="Arial"/>
          <w:spacing w:val="-2"/>
          <w:lang w:val="en-GB"/>
        </w:rPr>
        <w:t xml:space="preserve">Note that for the tests </w:t>
      </w:r>
      <w:r w:rsidRPr="008A1953">
        <w:rPr>
          <w:rFonts w:cs="Arial"/>
          <w:spacing w:val="-2"/>
        </w:rPr>
        <w:t>4.1.10b, 4.1.11b and 4.1.12b,</w:t>
      </w:r>
      <w:r w:rsidRPr="008A1953">
        <w:rPr>
          <w:rFonts w:cs="Arial"/>
          <w:spacing w:val="-2"/>
          <w:lang w:val="en-GB"/>
        </w:rPr>
        <w:t xml:space="preserve"> that are characterized by a higher sloping plate (see Fig. 1b) involving the whole run-up area</w:t>
      </w:r>
      <w:r w:rsidRPr="008A1953">
        <w:rPr>
          <w:rFonts w:cs="Arial"/>
          <w:spacing w:val="-2"/>
        </w:rPr>
        <w:t xml:space="preserve">, the average </w:t>
      </w:r>
      <w:r w:rsidRPr="008A1953">
        <w:rPr>
          <w:rFonts w:cs="Arial"/>
          <w:i/>
          <w:spacing w:val="-2"/>
          <w:lang w:val="en-GB"/>
        </w:rPr>
        <w:t>γ</w:t>
      </w:r>
      <w:r w:rsidRPr="008A1953">
        <w:rPr>
          <w:rFonts w:cs="Arial"/>
          <w:i/>
          <w:spacing w:val="-2"/>
          <w:vertAlign w:val="subscript"/>
          <w:lang w:val="en-GB"/>
        </w:rPr>
        <w:t>f,u</w:t>
      </w:r>
      <w:r w:rsidRPr="008A1953">
        <w:rPr>
          <w:rFonts w:cs="Arial"/>
          <w:spacing w:val="-2"/>
          <w:lang w:val="en-GB"/>
        </w:rPr>
        <w:t xml:space="preserve"> and </w:t>
      </w:r>
      <w:r w:rsidRPr="008A1953">
        <w:rPr>
          <w:rFonts w:cs="Arial"/>
          <w:i/>
          <w:spacing w:val="-2"/>
          <w:lang w:val="en-GB"/>
        </w:rPr>
        <w:t>D</w:t>
      </w:r>
      <w:r w:rsidRPr="008A1953">
        <w:rPr>
          <w:rFonts w:cs="Arial"/>
          <w:spacing w:val="-2"/>
          <w:lang w:val="en-GB"/>
        </w:rPr>
        <w:t xml:space="preserve"> are respectively equal to 1 and 0.</w:t>
      </w:r>
    </w:p>
    <w:p w14:paraId="37957313" w14:textId="77777777" w:rsidR="00366315" w:rsidRDefault="00366315" w:rsidP="005F4FC2">
      <w:pPr>
        <w:pStyle w:val="Text"/>
        <w:ind w:firstLine="0"/>
      </w:pPr>
      <w:r w:rsidRPr="008A1953">
        <w:t xml:space="preserve">The other structural elements such as the foreshore, the toe and the berm are included in the general schematization shown in </w:t>
      </w:r>
      <w:r w:rsidRPr="008A1953">
        <w:fldChar w:fldCharType="begin"/>
      </w:r>
      <w:r w:rsidRPr="008A1953">
        <w:instrText xml:space="preserve"> REF _Ref475608285 \h  \* MERGEFORMAT </w:instrText>
      </w:r>
      <w:r w:rsidRPr="008A1953">
        <w:fldChar w:fldCharType="separate"/>
      </w:r>
      <w:r w:rsidRPr="008A1953">
        <w:t xml:space="preserve">Figure </w:t>
      </w:r>
      <w:r w:rsidRPr="008A1953">
        <w:rPr>
          <w:noProof/>
        </w:rPr>
        <w:t>5</w:t>
      </w:r>
      <w:r w:rsidRPr="008A1953">
        <w:fldChar w:fldCharType="end"/>
      </w:r>
      <w:r w:rsidRPr="008A1953">
        <w:t>a.</w:t>
      </w:r>
    </w:p>
    <w:p w14:paraId="7B6C6739" w14:textId="77777777" w:rsidR="00366315" w:rsidRDefault="00366315" w:rsidP="00366315">
      <w:pPr>
        <w:rPr>
          <w:lang w:val="en-GB"/>
        </w:rPr>
      </w:pPr>
    </w:p>
    <w:tbl>
      <w:tblPr>
        <w:tblStyle w:val="Grigliatabella"/>
        <w:tblW w:w="0" w:type="auto"/>
        <w:jc w:val="center"/>
        <w:tblLook w:val="04A0" w:firstRow="1" w:lastRow="0" w:firstColumn="1" w:lastColumn="0" w:noHBand="0" w:noVBand="1"/>
      </w:tblPr>
      <w:tblGrid>
        <w:gridCol w:w="1257"/>
        <w:gridCol w:w="1134"/>
        <w:gridCol w:w="1134"/>
        <w:gridCol w:w="1134"/>
        <w:gridCol w:w="1408"/>
      </w:tblGrid>
      <w:tr w:rsidR="00366315" w14:paraId="6AE95CF2" w14:textId="77777777" w:rsidTr="00366315">
        <w:trPr>
          <w:jc w:val="center"/>
        </w:trPr>
        <w:tc>
          <w:tcPr>
            <w:tcW w:w="6067" w:type="dxa"/>
            <w:gridSpan w:val="5"/>
            <w:vAlign w:val="center"/>
          </w:tcPr>
          <w:p w14:paraId="08C0E3A1" w14:textId="77777777" w:rsidR="00366315" w:rsidRDefault="00366315" w:rsidP="00366315">
            <w:pPr>
              <w:pStyle w:val="Didascalia"/>
              <w:rPr>
                <w:szCs w:val="16"/>
              </w:rPr>
            </w:pPr>
            <w:r w:rsidRPr="00BC2143">
              <w:t xml:space="preserve">Table </w:t>
            </w:r>
            <w:r w:rsidRPr="00BC2143">
              <w:fldChar w:fldCharType="begin"/>
            </w:r>
            <w:r w:rsidRPr="00BC2143">
              <w:instrText xml:space="preserve"> SEQ Table \* ARABIC </w:instrText>
            </w:r>
            <w:r w:rsidRPr="00BC2143">
              <w:fldChar w:fldCharType="separate"/>
            </w:r>
            <w:r w:rsidR="00A865AF">
              <w:rPr>
                <w:noProof/>
              </w:rPr>
              <w:t>10</w:t>
            </w:r>
            <w:r w:rsidRPr="00BC2143">
              <w:fldChar w:fldCharType="end"/>
            </w:r>
            <w:r w:rsidRPr="00BC2143">
              <w:t>. Values of roughness factors (</w:t>
            </w:r>
            <w:r w:rsidRPr="00BC2143">
              <w:rPr>
                <w:i/>
              </w:rPr>
              <w:t>γ</w:t>
            </w:r>
            <w:r w:rsidRPr="00BC2143">
              <w:rPr>
                <w:i/>
                <w:vertAlign w:val="subscript"/>
              </w:rPr>
              <w:t>f</w:t>
            </w:r>
            <w:r w:rsidRPr="00BC2143">
              <w:t>) and of the mean sizes of the structure elements (</w:t>
            </w:r>
            <w:r w:rsidRPr="00BC2143">
              <w:rPr>
                <w:i/>
              </w:rPr>
              <w:t>D</w:t>
            </w:r>
            <w:r w:rsidRPr="00BC2143">
              <w:t>) characterizing the OBREC slope in the run-up (subscripts ‘u’) and run-down (subscripts ‘d’) area.</w:t>
            </w:r>
            <w:r>
              <w:t xml:space="preserve"> </w:t>
            </w:r>
          </w:p>
        </w:tc>
      </w:tr>
      <w:tr w:rsidR="00366315" w14:paraId="608CDE2C" w14:textId="77777777" w:rsidTr="00366315">
        <w:trPr>
          <w:jc w:val="center"/>
        </w:trPr>
        <w:tc>
          <w:tcPr>
            <w:tcW w:w="1257" w:type="dxa"/>
            <w:vAlign w:val="center"/>
          </w:tcPr>
          <w:p w14:paraId="159F985E" w14:textId="77777777" w:rsidR="00366315" w:rsidRPr="00A547EA" w:rsidRDefault="00366315" w:rsidP="00366315">
            <w:pPr>
              <w:jc w:val="center"/>
              <w:rPr>
                <w:rFonts w:ascii="Arial" w:hAnsi="Arial" w:cs="Arial"/>
                <w:sz w:val="16"/>
                <w:szCs w:val="16"/>
              </w:rPr>
            </w:pPr>
            <w:r>
              <w:rPr>
                <w:rFonts w:ascii="Arial" w:hAnsi="Arial" w:cs="Arial"/>
                <w:sz w:val="16"/>
                <w:szCs w:val="16"/>
              </w:rPr>
              <w:t>Test</w:t>
            </w:r>
          </w:p>
        </w:tc>
        <w:tc>
          <w:tcPr>
            <w:tcW w:w="1134" w:type="dxa"/>
            <w:vAlign w:val="center"/>
          </w:tcPr>
          <w:p w14:paraId="26A509B8" w14:textId="77777777" w:rsidR="00366315" w:rsidRPr="00A547EA" w:rsidRDefault="00366315" w:rsidP="00366315">
            <w:pPr>
              <w:jc w:val="center"/>
              <w:rPr>
                <w:rFonts w:ascii="Arial" w:hAnsi="Arial" w:cs="Arial"/>
                <w:sz w:val="16"/>
                <w:szCs w:val="16"/>
              </w:rPr>
            </w:pPr>
            <w:r w:rsidRPr="005A1835">
              <w:rPr>
                <w:rFonts w:ascii="Arial" w:hAnsi="Arial" w:cs="Arial"/>
                <w:i/>
                <w:sz w:val="16"/>
                <w:szCs w:val="16"/>
              </w:rPr>
              <w:t>γ</w:t>
            </w:r>
            <w:r w:rsidRPr="005A1835">
              <w:rPr>
                <w:rFonts w:ascii="Arial" w:hAnsi="Arial" w:cs="Arial"/>
                <w:i/>
                <w:sz w:val="16"/>
                <w:szCs w:val="16"/>
                <w:vertAlign w:val="subscript"/>
              </w:rPr>
              <w:t>f,d</w:t>
            </w:r>
            <w:r>
              <w:rPr>
                <w:rFonts w:ascii="Arial" w:hAnsi="Arial" w:cs="Arial"/>
                <w:sz w:val="16"/>
                <w:szCs w:val="16"/>
              </w:rPr>
              <w:t xml:space="preserve"> [-]</w:t>
            </w:r>
          </w:p>
        </w:tc>
        <w:tc>
          <w:tcPr>
            <w:tcW w:w="1134" w:type="dxa"/>
            <w:vAlign w:val="center"/>
          </w:tcPr>
          <w:p w14:paraId="24729AD5" w14:textId="77777777" w:rsidR="00366315" w:rsidRDefault="00366315" w:rsidP="00366315">
            <w:pPr>
              <w:jc w:val="center"/>
              <w:rPr>
                <w:rFonts w:ascii="Arial" w:hAnsi="Arial" w:cs="Arial"/>
                <w:sz w:val="16"/>
                <w:szCs w:val="16"/>
              </w:rPr>
            </w:pPr>
            <w:r w:rsidRPr="005A1835">
              <w:rPr>
                <w:rFonts w:ascii="Arial" w:hAnsi="Arial" w:cs="Arial"/>
                <w:i/>
                <w:sz w:val="16"/>
                <w:szCs w:val="16"/>
              </w:rPr>
              <w:t>γ</w:t>
            </w:r>
            <w:r w:rsidRPr="005A1835">
              <w:rPr>
                <w:rFonts w:ascii="Arial" w:hAnsi="Arial" w:cs="Arial"/>
                <w:i/>
                <w:sz w:val="16"/>
                <w:szCs w:val="16"/>
                <w:vertAlign w:val="subscript"/>
              </w:rPr>
              <w:t>f,u</w:t>
            </w:r>
            <w:r>
              <w:rPr>
                <w:rFonts w:ascii="Arial" w:hAnsi="Arial" w:cs="Arial"/>
                <w:sz w:val="16"/>
                <w:szCs w:val="16"/>
              </w:rPr>
              <w:t xml:space="preserve"> [-]</w:t>
            </w:r>
          </w:p>
        </w:tc>
        <w:tc>
          <w:tcPr>
            <w:tcW w:w="1134" w:type="dxa"/>
            <w:vAlign w:val="center"/>
          </w:tcPr>
          <w:p w14:paraId="5BAA9FB0" w14:textId="77777777" w:rsidR="00366315" w:rsidRPr="00A547EA" w:rsidRDefault="00366315" w:rsidP="00366315">
            <w:pPr>
              <w:jc w:val="center"/>
              <w:rPr>
                <w:rFonts w:ascii="Arial" w:hAnsi="Arial" w:cs="Arial"/>
                <w:sz w:val="16"/>
                <w:szCs w:val="16"/>
              </w:rPr>
            </w:pPr>
            <w:r w:rsidRPr="005A1835">
              <w:rPr>
                <w:rFonts w:ascii="Arial" w:hAnsi="Arial" w:cs="Arial"/>
                <w:i/>
                <w:sz w:val="16"/>
                <w:szCs w:val="16"/>
              </w:rPr>
              <w:t>D</w:t>
            </w:r>
            <w:r w:rsidRPr="005A1835">
              <w:rPr>
                <w:rFonts w:ascii="Arial" w:hAnsi="Arial" w:cs="Arial"/>
                <w:i/>
                <w:sz w:val="16"/>
                <w:szCs w:val="16"/>
                <w:vertAlign w:val="subscript"/>
              </w:rPr>
              <w:t>d</w:t>
            </w:r>
            <w:r>
              <w:rPr>
                <w:rFonts w:ascii="Arial" w:hAnsi="Arial" w:cs="Arial"/>
                <w:sz w:val="16"/>
                <w:szCs w:val="16"/>
              </w:rPr>
              <w:t xml:space="preserve"> [m]</w:t>
            </w:r>
          </w:p>
        </w:tc>
        <w:tc>
          <w:tcPr>
            <w:tcW w:w="1408" w:type="dxa"/>
            <w:vAlign w:val="center"/>
          </w:tcPr>
          <w:p w14:paraId="3BBD19A0" w14:textId="77777777" w:rsidR="00366315" w:rsidRDefault="00366315" w:rsidP="00366315">
            <w:pPr>
              <w:jc w:val="center"/>
              <w:rPr>
                <w:rFonts w:ascii="Arial" w:hAnsi="Arial" w:cs="Arial"/>
                <w:sz w:val="16"/>
                <w:szCs w:val="16"/>
              </w:rPr>
            </w:pPr>
            <w:r w:rsidRPr="005A1835">
              <w:rPr>
                <w:rFonts w:ascii="Arial" w:hAnsi="Arial" w:cs="Arial"/>
                <w:i/>
                <w:sz w:val="16"/>
                <w:szCs w:val="16"/>
              </w:rPr>
              <w:t>D</w:t>
            </w:r>
            <w:r w:rsidRPr="005A1835">
              <w:rPr>
                <w:rFonts w:ascii="Arial" w:hAnsi="Arial" w:cs="Arial"/>
                <w:i/>
                <w:sz w:val="16"/>
                <w:szCs w:val="16"/>
                <w:vertAlign w:val="subscript"/>
              </w:rPr>
              <w:t>u</w:t>
            </w:r>
            <w:r w:rsidRPr="005A1835">
              <w:rPr>
                <w:rFonts w:ascii="Arial" w:hAnsi="Arial" w:cs="Arial"/>
                <w:i/>
                <w:sz w:val="16"/>
                <w:szCs w:val="16"/>
              </w:rPr>
              <w:t xml:space="preserve"> </w:t>
            </w:r>
            <w:r>
              <w:rPr>
                <w:rFonts w:ascii="Arial" w:hAnsi="Arial" w:cs="Arial"/>
                <w:sz w:val="16"/>
                <w:szCs w:val="16"/>
              </w:rPr>
              <w:t>[m]</w:t>
            </w:r>
          </w:p>
        </w:tc>
      </w:tr>
      <w:tr w:rsidR="00366315" w:rsidRPr="00C60597" w14:paraId="37856220" w14:textId="77777777" w:rsidTr="00366315">
        <w:trPr>
          <w:jc w:val="center"/>
        </w:trPr>
        <w:tc>
          <w:tcPr>
            <w:tcW w:w="1257" w:type="dxa"/>
            <w:tcBorders>
              <w:bottom w:val="nil"/>
            </w:tcBorders>
            <w:vAlign w:val="bottom"/>
          </w:tcPr>
          <w:p w14:paraId="17343007" w14:textId="77777777" w:rsidR="00366315" w:rsidRPr="00A547EA" w:rsidRDefault="00366315" w:rsidP="00366315">
            <w:pPr>
              <w:jc w:val="center"/>
              <w:rPr>
                <w:rFonts w:ascii="Arial" w:hAnsi="Arial" w:cs="Arial"/>
                <w:sz w:val="16"/>
                <w:szCs w:val="16"/>
              </w:rPr>
            </w:pPr>
            <w:r w:rsidRPr="00337459">
              <w:rPr>
                <w:rFonts w:ascii="Arial" w:hAnsi="Arial" w:cs="Arial"/>
                <w:sz w:val="16"/>
                <w:szCs w:val="16"/>
              </w:rPr>
              <w:t xml:space="preserve"> 2.1.4 </w:t>
            </w:r>
          </w:p>
        </w:tc>
        <w:tc>
          <w:tcPr>
            <w:tcW w:w="1134" w:type="dxa"/>
            <w:tcBorders>
              <w:bottom w:val="nil"/>
            </w:tcBorders>
            <w:vAlign w:val="bottom"/>
          </w:tcPr>
          <w:p w14:paraId="4823418D" w14:textId="77777777" w:rsidR="00366315" w:rsidRPr="00A547EA" w:rsidRDefault="00366315" w:rsidP="00366315">
            <w:pPr>
              <w:jc w:val="center"/>
              <w:rPr>
                <w:rFonts w:ascii="Arial" w:hAnsi="Arial" w:cs="Arial"/>
                <w:sz w:val="16"/>
                <w:szCs w:val="16"/>
              </w:rPr>
            </w:pPr>
            <w:r>
              <w:rPr>
                <w:rFonts w:ascii="Arial" w:hAnsi="Arial" w:cs="Arial"/>
                <w:sz w:val="16"/>
                <w:szCs w:val="16"/>
              </w:rPr>
              <w:t>0.40</w:t>
            </w:r>
          </w:p>
        </w:tc>
        <w:tc>
          <w:tcPr>
            <w:tcW w:w="1134" w:type="dxa"/>
            <w:tcBorders>
              <w:bottom w:val="nil"/>
            </w:tcBorders>
            <w:vAlign w:val="bottom"/>
          </w:tcPr>
          <w:p w14:paraId="0B96A33B" w14:textId="77777777" w:rsidR="00366315" w:rsidRPr="005E6280" w:rsidRDefault="00366315" w:rsidP="00366315">
            <w:pPr>
              <w:jc w:val="center"/>
              <w:rPr>
                <w:rFonts w:ascii="Arial" w:hAnsi="Arial" w:cs="Arial"/>
                <w:sz w:val="16"/>
                <w:szCs w:val="16"/>
              </w:rPr>
            </w:pPr>
            <w:r>
              <w:rPr>
                <w:rFonts w:ascii="Arial" w:hAnsi="Arial" w:cs="Arial"/>
                <w:sz w:val="16"/>
                <w:szCs w:val="16"/>
              </w:rPr>
              <w:t>0.63</w:t>
            </w:r>
          </w:p>
        </w:tc>
        <w:tc>
          <w:tcPr>
            <w:tcW w:w="1134" w:type="dxa"/>
            <w:tcBorders>
              <w:bottom w:val="nil"/>
            </w:tcBorders>
            <w:vAlign w:val="bottom"/>
          </w:tcPr>
          <w:p w14:paraId="2D00BC37" w14:textId="77777777" w:rsidR="00366315" w:rsidRPr="00A547EA" w:rsidRDefault="00366315" w:rsidP="00366315">
            <w:pPr>
              <w:jc w:val="center"/>
              <w:rPr>
                <w:rFonts w:ascii="Arial" w:hAnsi="Arial" w:cs="Arial"/>
                <w:sz w:val="16"/>
                <w:szCs w:val="16"/>
              </w:rPr>
            </w:pPr>
            <w:r>
              <w:rPr>
                <w:rFonts w:ascii="Arial" w:hAnsi="Arial" w:cs="Arial"/>
                <w:sz w:val="16"/>
                <w:szCs w:val="16"/>
              </w:rPr>
              <w:t>0.05</w:t>
            </w:r>
          </w:p>
        </w:tc>
        <w:tc>
          <w:tcPr>
            <w:tcW w:w="1408" w:type="dxa"/>
            <w:tcBorders>
              <w:bottom w:val="nil"/>
            </w:tcBorders>
            <w:vAlign w:val="bottom"/>
          </w:tcPr>
          <w:p w14:paraId="10416326" w14:textId="77777777" w:rsidR="00366315" w:rsidRPr="00C60597" w:rsidRDefault="00366315" w:rsidP="00366315">
            <w:pPr>
              <w:jc w:val="center"/>
              <w:rPr>
                <w:rFonts w:ascii="Arial" w:hAnsi="Arial" w:cs="Arial"/>
                <w:sz w:val="16"/>
                <w:szCs w:val="16"/>
              </w:rPr>
            </w:pPr>
            <w:r>
              <w:rPr>
                <w:rFonts w:ascii="Arial" w:hAnsi="Arial" w:cs="Arial"/>
                <w:sz w:val="16"/>
                <w:szCs w:val="16"/>
              </w:rPr>
              <w:t>0.03</w:t>
            </w:r>
          </w:p>
        </w:tc>
      </w:tr>
      <w:tr w:rsidR="00366315" w:rsidRPr="00C60597" w14:paraId="448E1753" w14:textId="77777777" w:rsidTr="00366315">
        <w:trPr>
          <w:jc w:val="center"/>
        </w:trPr>
        <w:tc>
          <w:tcPr>
            <w:tcW w:w="1257" w:type="dxa"/>
            <w:tcBorders>
              <w:top w:val="nil"/>
              <w:bottom w:val="nil"/>
            </w:tcBorders>
            <w:vAlign w:val="bottom"/>
          </w:tcPr>
          <w:p w14:paraId="13123DBE" w14:textId="77777777" w:rsidR="00366315" w:rsidRPr="00A547EA" w:rsidRDefault="00366315" w:rsidP="00366315">
            <w:pPr>
              <w:jc w:val="center"/>
              <w:rPr>
                <w:rFonts w:ascii="Arial" w:hAnsi="Arial" w:cs="Arial"/>
                <w:sz w:val="16"/>
                <w:szCs w:val="16"/>
              </w:rPr>
            </w:pPr>
            <w:r w:rsidRPr="00337459">
              <w:rPr>
                <w:rFonts w:ascii="Arial" w:hAnsi="Arial" w:cs="Arial"/>
                <w:sz w:val="16"/>
                <w:szCs w:val="16"/>
              </w:rPr>
              <w:t xml:space="preserve"> 2.1.5</w:t>
            </w:r>
          </w:p>
        </w:tc>
        <w:tc>
          <w:tcPr>
            <w:tcW w:w="1134" w:type="dxa"/>
            <w:tcBorders>
              <w:top w:val="nil"/>
              <w:bottom w:val="nil"/>
            </w:tcBorders>
            <w:vAlign w:val="bottom"/>
          </w:tcPr>
          <w:p w14:paraId="3DD76CE1" w14:textId="77777777" w:rsidR="00366315" w:rsidRPr="00A547EA"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nil"/>
            </w:tcBorders>
            <w:vAlign w:val="bottom"/>
          </w:tcPr>
          <w:p w14:paraId="0C78B8D3" w14:textId="77777777" w:rsidR="00366315" w:rsidRPr="005E6280" w:rsidRDefault="00366315" w:rsidP="00366315">
            <w:pPr>
              <w:jc w:val="center"/>
              <w:rPr>
                <w:rFonts w:ascii="Arial" w:hAnsi="Arial" w:cs="Arial"/>
                <w:sz w:val="16"/>
                <w:szCs w:val="16"/>
              </w:rPr>
            </w:pPr>
            <w:r>
              <w:rPr>
                <w:rFonts w:ascii="Arial" w:hAnsi="Arial" w:cs="Arial"/>
                <w:sz w:val="16"/>
                <w:szCs w:val="16"/>
              </w:rPr>
              <w:t>0.63</w:t>
            </w:r>
          </w:p>
        </w:tc>
        <w:tc>
          <w:tcPr>
            <w:tcW w:w="1134" w:type="dxa"/>
            <w:tcBorders>
              <w:top w:val="nil"/>
              <w:bottom w:val="nil"/>
            </w:tcBorders>
            <w:vAlign w:val="bottom"/>
          </w:tcPr>
          <w:p w14:paraId="0E573C44" w14:textId="77777777" w:rsidR="00366315" w:rsidRPr="00A547EA"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nil"/>
            </w:tcBorders>
            <w:vAlign w:val="bottom"/>
          </w:tcPr>
          <w:p w14:paraId="43AFA65D" w14:textId="77777777" w:rsidR="00366315" w:rsidRPr="00C60597" w:rsidRDefault="00366315" w:rsidP="00366315">
            <w:pPr>
              <w:jc w:val="center"/>
              <w:rPr>
                <w:rFonts w:ascii="Arial" w:hAnsi="Arial" w:cs="Arial"/>
                <w:sz w:val="16"/>
                <w:szCs w:val="16"/>
              </w:rPr>
            </w:pPr>
            <w:r>
              <w:rPr>
                <w:rFonts w:ascii="Arial" w:hAnsi="Arial" w:cs="Arial"/>
                <w:sz w:val="16"/>
                <w:szCs w:val="16"/>
              </w:rPr>
              <w:t>0.03</w:t>
            </w:r>
          </w:p>
        </w:tc>
      </w:tr>
      <w:tr w:rsidR="00366315" w:rsidRPr="00940B53" w14:paraId="2AB25667" w14:textId="77777777" w:rsidTr="00366315">
        <w:trPr>
          <w:jc w:val="center"/>
        </w:trPr>
        <w:tc>
          <w:tcPr>
            <w:tcW w:w="1257" w:type="dxa"/>
            <w:tcBorders>
              <w:top w:val="nil"/>
              <w:bottom w:val="nil"/>
            </w:tcBorders>
            <w:vAlign w:val="bottom"/>
          </w:tcPr>
          <w:p w14:paraId="1A21A751"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2.1.6</w:t>
            </w:r>
          </w:p>
        </w:tc>
        <w:tc>
          <w:tcPr>
            <w:tcW w:w="1134" w:type="dxa"/>
            <w:tcBorders>
              <w:top w:val="nil"/>
              <w:bottom w:val="nil"/>
            </w:tcBorders>
            <w:vAlign w:val="bottom"/>
          </w:tcPr>
          <w:p w14:paraId="181C91F0" w14:textId="77777777" w:rsidR="00366315" w:rsidRPr="00940B53"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nil"/>
            </w:tcBorders>
            <w:vAlign w:val="bottom"/>
          </w:tcPr>
          <w:p w14:paraId="1B1770EB" w14:textId="77777777" w:rsidR="00366315" w:rsidRPr="005E6280" w:rsidRDefault="00366315" w:rsidP="00366315">
            <w:pPr>
              <w:jc w:val="center"/>
              <w:rPr>
                <w:rFonts w:ascii="Arial" w:hAnsi="Arial" w:cs="Arial"/>
                <w:sz w:val="16"/>
                <w:szCs w:val="16"/>
              </w:rPr>
            </w:pPr>
            <w:r>
              <w:rPr>
                <w:rFonts w:ascii="Arial" w:hAnsi="Arial" w:cs="Arial"/>
                <w:sz w:val="16"/>
                <w:szCs w:val="16"/>
              </w:rPr>
              <w:t>0.63</w:t>
            </w:r>
          </w:p>
        </w:tc>
        <w:tc>
          <w:tcPr>
            <w:tcW w:w="1134" w:type="dxa"/>
            <w:tcBorders>
              <w:top w:val="nil"/>
              <w:bottom w:val="nil"/>
            </w:tcBorders>
            <w:vAlign w:val="bottom"/>
          </w:tcPr>
          <w:p w14:paraId="6D539AD8" w14:textId="77777777" w:rsidR="00366315" w:rsidRPr="00940B53"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nil"/>
            </w:tcBorders>
            <w:vAlign w:val="bottom"/>
          </w:tcPr>
          <w:p w14:paraId="3B684881" w14:textId="77777777" w:rsidR="00366315" w:rsidRPr="00940B53" w:rsidRDefault="00366315" w:rsidP="00366315">
            <w:pPr>
              <w:jc w:val="center"/>
              <w:rPr>
                <w:rFonts w:ascii="Arial" w:hAnsi="Arial" w:cs="Arial"/>
                <w:sz w:val="16"/>
                <w:szCs w:val="16"/>
              </w:rPr>
            </w:pPr>
            <w:r>
              <w:rPr>
                <w:rFonts w:ascii="Arial" w:hAnsi="Arial" w:cs="Arial"/>
                <w:sz w:val="16"/>
                <w:szCs w:val="16"/>
              </w:rPr>
              <w:t>0.03</w:t>
            </w:r>
          </w:p>
        </w:tc>
      </w:tr>
      <w:tr w:rsidR="00366315" w:rsidRPr="00940B53" w14:paraId="4E988B6B" w14:textId="77777777" w:rsidTr="00366315">
        <w:trPr>
          <w:trHeight w:val="135"/>
          <w:jc w:val="center"/>
        </w:trPr>
        <w:tc>
          <w:tcPr>
            <w:tcW w:w="1257" w:type="dxa"/>
            <w:tcBorders>
              <w:top w:val="nil"/>
              <w:bottom w:val="nil"/>
            </w:tcBorders>
            <w:vAlign w:val="bottom"/>
          </w:tcPr>
          <w:p w14:paraId="16A98995"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4.1.5b</w:t>
            </w:r>
          </w:p>
        </w:tc>
        <w:tc>
          <w:tcPr>
            <w:tcW w:w="1134" w:type="dxa"/>
            <w:tcBorders>
              <w:top w:val="nil"/>
              <w:bottom w:val="nil"/>
            </w:tcBorders>
            <w:vAlign w:val="bottom"/>
          </w:tcPr>
          <w:p w14:paraId="010FDCA5" w14:textId="77777777" w:rsidR="00366315" w:rsidRPr="00940B53"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nil"/>
            </w:tcBorders>
            <w:vAlign w:val="bottom"/>
          </w:tcPr>
          <w:p w14:paraId="58904C4E" w14:textId="77777777" w:rsidR="00366315" w:rsidRPr="005E6280" w:rsidRDefault="00366315" w:rsidP="00366315">
            <w:pPr>
              <w:jc w:val="center"/>
              <w:rPr>
                <w:rFonts w:ascii="Arial" w:hAnsi="Arial" w:cs="Arial"/>
                <w:sz w:val="16"/>
                <w:szCs w:val="16"/>
              </w:rPr>
            </w:pPr>
            <w:r>
              <w:rPr>
                <w:rFonts w:ascii="Arial" w:hAnsi="Arial" w:cs="Arial"/>
                <w:sz w:val="16"/>
                <w:szCs w:val="16"/>
              </w:rPr>
              <w:t>0.63</w:t>
            </w:r>
          </w:p>
        </w:tc>
        <w:tc>
          <w:tcPr>
            <w:tcW w:w="1134" w:type="dxa"/>
            <w:tcBorders>
              <w:top w:val="nil"/>
              <w:bottom w:val="nil"/>
            </w:tcBorders>
            <w:vAlign w:val="bottom"/>
          </w:tcPr>
          <w:p w14:paraId="32CC262D" w14:textId="77777777" w:rsidR="00366315" w:rsidRPr="00940B53"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nil"/>
            </w:tcBorders>
            <w:vAlign w:val="bottom"/>
          </w:tcPr>
          <w:p w14:paraId="5CE1697B" w14:textId="77777777" w:rsidR="00366315" w:rsidRPr="00940B53" w:rsidRDefault="00366315" w:rsidP="00366315">
            <w:pPr>
              <w:jc w:val="center"/>
              <w:rPr>
                <w:rFonts w:ascii="Arial" w:hAnsi="Arial" w:cs="Arial"/>
                <w:sz w:val="16"/>
                <w:szCs w:val="16"/>
              </w:rPr>
            </w:pPr>
            <w:r>
              <w:rPr>
                <w:rFonts w:ascii="Arial" w:hAnsi="Arial" w:cs="Arial"/>
                <w:sz w:val="16"/>
                <w:szCs w:val="16"/>
              </w:rPr>
              <w:t>0.03</w:t>
            </w:r>
          </w:p>
        </w:tc>
      </w:tr>
      <w:tr w:rsidR="00366315" w:rsidRPr="005E6280" w14:paraId="35A81809" w14:textId="77777777" w:rsidTr="00366315">
        <w:trPr>
          <w:trHeight w:val="134"/>
          <w:jc w:val="center"/>
        </w:trPr>
        <w:tc>
          <w:tcPr>
            <w:tcW w:w="1257" w:type="dxa"/>
            <w:tcBorders>
              <w:top w:val="nil"/>
              <w:bottom w:val="nil"/>
            </w:tcBorders>
            <w:vAlign w:val="bottom"/>
          </w:tcPr>
          <w:p w14:paraId="4D296BC0" w14:textId="77777777" w:rsidR="00366315" w:rsidRPr="005E6280" w:rsidRDefault="00366315" w:rsidP="00366315">
            <w:pPr>
              <w:jc w:val="center"/>
              <w:rPr>
                <w:rFonts w:ascii="Arial" w:hAnsi="Arial" w:cs="Arial"/>
                <w:sz w:val="16"/>
                <w:szCs w:val="16"/>
              </w:rPr>
            </w:pPr>
            <w:r w:rsidRPr="00337459">
              <w:rPr>
                <w:rFonts w:ascii="Arial" w:hAnsi="Arial" w:cs="Arial"/>
                <w:sz w:val="16"/>
                <w:szCs w:val="16"/>
              </w:rPr>
              <w:t xml:space="preserve"> 4.1.10b</w:t>
            </w:r>
          </w:p>
        </w:tc>
        <w:tc>
          <w:tcPr>
            <w:tcW w:w="1134" w:type="dxa"/>
            <w:tcBorders>
              <w:top w:val="nil"/>
              <w:bottom w:val="nil"/>
            </w:tcBorders>
            <w:vAlign w:val="bottom"/>
          </w:tcPr>
          <w:p w14:paraId="49178376" w14:textId="77777777" w:rsidR="00366315" w:rsidRPr="005E6280"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nil"/>
            </w:tcBorders>
            <w:vAlign w:val="bottom"/>
          </w:tcPr>
          <w:p w14:paraId="261B101F" w14:textId="77777777" w:rsidR="00366315" w:rsidRPr="005E6280" w:rsidRDefault="00366315" w:rsidP="00366315">
            <w:pPr>
              <w:jc w:val="center"/>
              <w:rPr>
                <w:rFonts w:ascii="Arial" w:hAnsi="Arial" w:cs="Arial"/>
                <w:sz w:val="16"/>
                <w:szCs w:val="16"/>
              </w:rPr>
            </w:pPr>
            <w:r>
              <w:rPr>
                <w:rFonts w:ascii="Arial" w:hAnsi="Arial" w:cs="Arial"/>
                <w:sz w:val="16"/>
                <w:szCs w:val="16"/>
              </w:rPr>
              <w:t>1</w:t>
            </w:r>
          </w:p>
        </w:tc>
        <w:tc>
          <w:tcPr>
            <w:tcW w:w="1134" w:type="dxa"/>
            <w:tcBorders>
              <w:top w:val="nil"/>
              <w:bottom w:val="nil"/>
            </w:tcBorders>
            <w:vAlign w:val="bottom"/>
          </w:tcPr>
          <w:p w14:paraId="77464F53" w14:textId="77777777" w:rsidR="00366315" w:rsidRPr="005E6280"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nil"/>
            </w:tcBorders>
            <w:vAlign w:val="bottom"/>
          </w:tcPr>
          <w:p w14:paraId="5F5E09BA" w14:textId="77777777" w:rsidR="00366315" w:rsidRPr="005E6280" w:rsidRDefault="00366315" w:rsidP="00366315">
            <w:pPr>
              <w:jc w:val="center"/>
              <w:rPr>
                <w:rFonts w:ascii="Arial" w:hAnsi="Arial" w:cs="Arial"/>
                <w:sz w:val="16"/>
                <w:szCs w:val="16"/>
              </w:rPr>
            </w:pPr>
            <w:r>
              <w:rPr>
                <w:rFonts w:ascii="Arial" w:hAnsi="Arial" w:cs="Arial"/>
                <w:sz w:val="16"/>
                <w:szCs w:val="16"/>
              </w:rPr>
              <w:t>0</w:t>
            </w:r>
          </w:p>
        </w:tc>
      </w:tr>
      <w:tr w:rsidR="00366315" w:rsidRPr="00940B53" w14:paraId="2E35E553" w14:textId="77777777" w:rsidTr="00366315">
        <w:trPr>
          <w:jc w:val="center"/>
        </w:trPr>
        <w:tc>
          <w:tcPr>
            <w:tcW w:w="1257" w:type="dxa"/>
            <w:tcBorders>
              <w:top w:val="nil"/>
              <w:bottom w:val="nil"/>
            </w:tcBorders>
            <w:vAlign w:val="bottom"/>
          </w:tcPr>
          <w:p w14:paraId="0CAEE797"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4.1.11b</w:t>
            </w:r>
          </w:p>
        </w:tc>
        <w:tc>
          <w:tcPr>
            <w:tcW w:w="1134" w:type="dxa"/>
            <w:tcBorders>
              <w:top w:val="nil"/>
              <w:bottom w:val="nil"/>
            </w:tcBorders>
            <w:vAlign w:val="bottom"/>
          </w:tcPr>
          <w:p w14:paraId="2CF748EC" w14:textId="77777777" w:rsidR="00366315" w:rsidRPr="00940B53"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nil"/>
            </w:tcBorders>
            <w:vAlign w:val="center"/>
          </w:tcPr>
          <w:p w14:paraId="25B56100" w14:textId="77777777" w:rsidR="00366315" w:rsidRPr="005E6280" w:rsidRDefault="00366315" w:rsidP="00366315">
            <w:pPr>
              <w:jc w:val="center"/>
              <w:rPr>
                <w:rFonts w:ascii="Arial" w:hAnsi="Arial" w:cs="Arial"/>
                <w:sz w:val="16"/>
                <w:szCs w:val="16"/>
              </w:rPr>
            </w:pPr>
            <w:r>
              <w:rPr>
                <w:rFonts w:ascii="Arial" w:hAnsi="Arial" w:cs="Arial"/>
                <w:sz w:val="16"/>
                <w:szCs w:val="16"/>
              </w:rPr>
              <w:t>1</w:t>
            </w:r>
          </w:p>
        </w:tc>
        <w:tc>
          <w:tcPr>
            <w:tcW w:w="1134" w:type="dxa"/>
            <w:tcBorders>
              <w:top w:val="nil"/>
              <w:bottom w:val="nil"/>
            </w:tcBorders>
            <w:vAlign w:val="bottom"/>
          </w:tcPr>
          <w:p w14:paraId="3A56F99E" w14:textId="77777777" w:rsidR="00366315" w:rsidRPr="00940B53"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nil"/>
            </w:tcBorders>
            <w:vAlign w:val="bottom"/>
          </w:tcPr>
          <w:p w14:paraId="35B2FA37" w14:textId="77777777" w:rsidR="00366315" w:rsidRPr="00940B53" w:rsidRDefault="00366315" w:rsidP="00366315">
            <w:pPr>
              <w:jc w:val="center"/>
              <w:rPr>
                <w:rFonts w:ascii="Arial" w:hAnsi="Arial" w:cs="Arial"/>
                <w:sz w:val="16"/>
                <w:szCs w:val="16"/>
              </w:rPr>
            </w:pPr>
            <w:r>
              <w:rPr>
                <w:rFonts w:ascii="Arial" w:hAnsi="Arial" w:cs="Arial"/>
                <w:sz w:val="16"/>
                <w:szCs w:val="16"/>
              </w:rPr>
              <w:t>0</w:t>
            </w:r>
          </w:p>
        </w:tc>
      </w:tr>
      <w:tr w:rsidR="00366315" w:rsidRPr="00940B53" w14:paraId="764E747C" w14:textId="77777777" w:rsidTr="00366315">
        <w:trPr>
          <w:jc w:val="center"/>
        </w:trPr>
        <w:tc>
          <w:tcPr>
            <w:tcW w:w="1257" w:type="dxa"/>
            <w:tcBorders>
              <w:top w:val="nil"/>
              <w:bottom w:val="single" w:sz="4" w:space="0" w:color="auto"/>
            </w:tcBorders>
            <w:vAlign w:val="bottom"/>
          </w:tcPr>
          <w:p w14:paraId="64AB76B8"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4.1.12b</w:t>
            </w:r>
          </w:p>
        </w:tc>
        <w:tc>
          <w:tcPr>
            <w:tcW w:w="1134" w:type="dxa"/>
            <w:tcBorders>
              <w:top w:val="nil"/>
              <w:bottom w:val="single" w:sz="4" w:space="0" w:color="auto"/>
            </w:tcBorders>
            <w:vAlign w:val="bottom"/>
          </w:tcPr>
          <w:p w14:paraId="20F65B52" w14:textId="77777777" w:rsidR="00366315" w:rsidRPr="00940B53" w:rsidRDefault="00366315" w:rsidP="00366315">
            <w:pPr>
              <w:jc w:val="center"/>
              <w:rPr>
                <w:rFonts w:ascii="Arial" w:hAnsi="Arial" w:cs="Arial"/>
                <w:sz w:val="16"/>
                <w:szCs w:val="16"/>
              </w:rPr>
            </w:pPr>
            <w:r>
              <w:rPr>
                <w:rFonts w:ascii="Arial" w:hAnsi="Arial" w:cs="Arial"/>
                <w:sz w:val="16"/>
                <w:szCs w:val="16"/>
              </w:rPr>
              <w:t>0.40</w:t>
            </w:r>
          </w:p>
        </w:tc>
        <w:tc>
          <w:tcPr>
            <w:tcW w:w="1134" w:type="dxa"/>
            <w:tcBorders>
              <w:top w:val="nil"/>
              <w:bottom w:val="single" w:sz="4" w:space="0" w:color="auto"/>
            </w:tcBorders>
            <w:vAlign w:val="center"/>
          </w:tcPr>
          <w:p w14:paraId="261A108A" w14:textId="77777777" w:rsidR="00366315" w:rsidRPr="005E6280" w:rsidRDefault="00366315" w:rsidP="00366315">
            <w:pPr>
              <w:jc w:val="center"/>
              <w:rPr>
                <w:rFonts w:ascii="Arial" w:hAnsi="Arial" w:cs="Arial"/>
                <w:sz w:val="16"/>
                <w:szCs w:val="16"/>
              </w:rPr>
            </w:pPr>
            <w:r>
              <w:rPr>
                <w:rFonts w:ascii="Arial" w:hAnsi="Arial" w:cs="Arial"/>
                <w:sz w:val="16"/>
                <w:szCs w:val="16"/>
              </w:rPr>
              <w:t>1</w:t>
            </w:r>
          </w:p>
        </w:tc>
        <w:tc>
          <w:tcPr>
            <w:tcW w:w="1134" w:type="dxa"/>
            <w:tcBorders>
              <w:top w:val="nil"/>
              <w:bottom w:val="single" w:sz="4" w:space="0" w:color="auto"/>
            </w:tcBorders>
            <w:vAlign w:val="bottom"/>
          </w:tcPr>
          <w:p w14:paraId="50F93701" w14:textId="77777777" w:rsidR="00366315" w:rsidRPr="00940B53" w:rsidRDefault="00366315" w:rsidP="00366315">
            <w:pPr>
              <w:jc w:val="center"/>
              <w:rPr>
                <w:rFonts w:ascii="Arial" w:hAnsi="Arial" w:cs="Arial"/>
                <w:sz w:val="16"/>
                <w:szCs w:val="16"/>
              </w:rPr>
            </w:pPr>
            <w:r>
              <w:rPr>
                <w:rFonts w:ascii="Arial" w:hAnsi="Arial" w:cs="Arial"/>
                <w:sz w:val="16"/>
                <w:szCs w:val="16"/>
              </w:rPr>
              <w:t>0.05</w:t>
            </w:r>
          </w:p>
        </w:tc>
        <w:tc>
          <w:tcPr>
            <w:tcW w:w="1408" w:type="dxa"/>
            <w:tcBorders>
              <w:top w:val="nil"/>
              <w:bottom w:val="single" w:sz="4" w:space="0" w:color="auto"/>
            </w:tcBorders>
            <w:vAlign w:val="bottom"/>
          </w:tcPr>
          <w:p w14:paraId="03BFF609" w14:textId="77777777" w:rsidR="00366315" w:rsidRPr="00940B53" w:rsidRDefault="00366315" w:rsidP="00366315">
            <w:pPr>
              <w:jc w:val="center"/>
              <w:rPr>
                <w:rFonts w:ascii="Arial" w:hAnsi="Arial" w:cs="Arial"/>
                <w:sz w:val="16"/>
                <w:szCs w:val="16"/>
              </w:rPr>
            </w:pPr>
            <w:r>
              <w:rPr>
                <w:rFonts w:ascii="Arial" w:hAnsi="Arial" w:cs="Arial"/>
                <w:sz w:val="16"/>
                <w:szCs w:val="16"/>
              </w:rPr>
              <w:t>0</w:t>
            </w:r>
          </w:p>
        </w:tc>
      </w:tr>
    </w:tbl>
    <w:p w14:paraId="3AD7A23F" w14:textId="77777777" w:rsidR="00366315" w:rsidRDefault="00366315" w:rsidP="00366315">
      <w:pPr>
        <w:rPr>
          <w:lang w:val="en-GB"/>
        </w:rPr>
      </w:pPr>
    </w:p>
    <w:p w14:paraId="7D78259F" w14:textId="77777777" w:rsidR="00366315" w:rsidRDefault="00366315" w:rsidP="00366315">
      <w:pPr>
        <w:pStyle w:val="Bullets"/>
        <w:numPr>
          <w:ilvl w:val="0"/>
          <w:numId w:val="0"/>
        </w:numPr>
      </w:pPr>
      <w:r>
        <w:rPr>
          <w:noProof/>
          <w:lang w:val="it-IT" w:eastAsia="it-IT"/>
        </w:rPr>
        <mc:AlternateContent>
          <mc:Choice Requires="wps">
            <w:drawing>
              <wp:anchor distT="0" distB="0" distL="114300" distR="114300" simplePos="0" relativeHeight="251675648" behindDoc="0" locked="0" layoutInCell="1" allowOverlap="1" wp14:anchorId="54777A13" wp14:editId="0692FC94">
                <wp:simplePos x="0" y="0"/>
                <wp:positionH relativeFrom="margin">
                  <wp:posOffset>3412</wp:posOffset>
                </wp:positionH>
                <wp:positionV relativeFrom="paragraph">
                  <wp:posOffset>-3052</wp:posOffset>
                </wp:positionV>
                <wp:extent cx="644837" cy="396416"/>
                <wp:effectExtent l="0" t="0" r="0" b="3810"/>
                <wp:wrapNone/>
                <wp:docPr id="29" name="Casella di testo 29"/>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E3E85" w14:textId="77777777" w:rsidR="001B4B9A" w:rsidRPr="00E7765B" w:rsidRDefault="001B4B9A" w:rsidP="00366315">
                            <w:pPr>
                              <w:rPr>
                                <w:b/>
                                <w:color w:val="FFFFFF" w:themeColor="background1"/>
                                <w:lang w:val="it-IT"/>
                                <w14:textFill>
                                  <w14:noFill/>
                                </w14:textFill>
                              </w:rPr>
                            </w:pPr>
                            <w:r>
                              <w:rPr>
                                <w:b/>
                                <w:lang w:val="it-IT"/>
                              </w:rPr>
                              <w:t>a</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77A13" id="Casella di testo 29" o:spid="_x0000_s1034" type="#_x0000_t202" style="position:absolute;left:0;text-align:left;margin-left:.25pt;margin-top:-.25pt;width:50.75pt;height:31.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" filled="f" stroked="f" strokeweight=".5pt">
                <v:textbox>
                  <w:txbxContent>
                    <w:p w14:paraId="215E3E85" w14:textId="77777777" w:rsidR="001B4B9A" w:rsidRPr="00E7765B" w:rsidRDefault="001B4B9A" w:rsidP="00366315">
                      <w:pPr>
                        <w:rPr>
                          <w:b/>
                          <w:color w:val="FFFFFF" w:themeColor="background1"/>
                          <w:lang w:val="it-IT"/>
                          <w14:textFill>
                            <w14:noFill/>
                          </w14:textFill>
                        </w:rPr>
                      </w:pPr>
                      <w:r>
                        <w:rPr>
                          <w:b/>
                          <w:lang w:val="it-IT"/>
                        </w:rPr>
                        <w:t>a</w:t>
                      </w:r>
                      <w:r w:rsidRPr="00E7765B">
                        <w:rPr>
                          <w:b/>
                          <w:lang w:val="it-IT"/>
                        </w:rPr>
                        <w:t>)</w:t>
                      </w:r>
                    </w:p>
                  </w:txbxContent>
                </v:textbox>
                <w10:wrap anchorx="margin"/>
              </v:shape>
            </w:pict>
          </mc:Fallback>
        </mc:AlternateContent>
      </w:r>
      <w:r>
        <w:rPr>
          <w:noProof/>
          <w:lang w:val="it-IT" w:eastAsia="it-IT"/>
        </w:rPr>
        <w:drawing>
          <wp:inline distT="0" distB="0" distL="0" distR="0" wp14:anchorId="4FF06CCB" wp14:editId="558A75F8">
            <wp:extent cx="5292000" cy="1354533"/>
            <wp:effectExtent l="0" t="0" r="444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681"/>
                    <a:stretch/>
                  </pic:blipFill>
                  <pic:spPr bwMode="auto">
                    <a:xfrm>
                      <a:off x="0" y="0"/>
                      <a:ext cx="5292000" cy="1354533"/>
                    </a:xfrm>
                    <a:prstGeom prst="rect">
                      <a:avLst/>
                    </a:prstGeom>
                    <a:ln>
                      <a:noFill/>
                    </a:ln>
                    <a:extLst>
                      <a:ext uri="{53640926-AAD7-44D8-BBD7-CCE9431645EC}">
                        <a14:shadowObscured xmlns:a14="http://schemas.microsoft.com/office/drawing/2010/main"/>
                      </a:ext>
                    </a:extLst>
                  </pic:spPr>
                </pic:pic>
              </a:graphicData>
            </a:graphic>
          </wp:inline>
        </w:drawing>
      </w:r>
    </w:p>
    <w:p w14:paraId="054843B2" w14:textId="4EE6B101" w:rsidR="00366315" w:rsidRDefault="00AC59ED" w:rsidP="00366315">
      <w:pPr>
        <w:pStyle w:val="Bullets"/>
        <w:numPr>
          <w:ilvl w:val="0"/>
          <w:numId w:val="0"/>
        </w:numPr>
      </w:pPr>
      <w:r>
        <w:rPr>
          <w:noProof/>
          <w:lang w:val="it-IT" w:eastAsia="it-IT"/>
        </w:rPr>
        <mc:AlternateContent>
          <mc:Choice Requires="wps">
            <w:drawing>
              <wp:anchor distT="0" distB="0" distL="114300" distR="114300" simplePos="0" relativeHeight="251676672" behindDoc="0" locked="0" layoutInCell="1" allowOverlap="1" wp14:anchorId="3BDC9D36" wp14:editId="1C90933C">
                <wp:simplePos x="0" y="0"/>
                <wp:positionH relativeFrom="margin">
                  <wp:posOffset>1128156</wp:posOffset>
                </wp:positionH>
                <wp:positionV relativeFrom="paragraph">
                  <wp:posOffset>62923</wp:posOffset>
                </wp:positionV>
                <wp:extent cx="644837" cy="396416"/>
                <wp:effectExtent l="0" t="0" r="0" b="3810"/>
                <wp:wrapNone/>
                <wp:docPr id="30" name="Casella di testo 30"/>
                <wp:cNvGraphicFramePr/>
                <a:graphic xmlns:a="http://schemas.openxmlformats.org/drawingml/2006/main">
                  <a:graphicData uri="http://schemas.microsoft.com/office/word/2010/wordprocessingShape">
                    <wps:wsp>
                      <wps:cNvSpPr txBox="1"/>
                      <wps:spPr>
                        <a:xfrm>
                          <a:off x="0" y="0"/>
                          <a:ext cx="644837" cy="39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12984" w14:textId="77777777" w:rsidR="001B4B9A" w:rsidRPr="00E7765B" w:rsidRDefault="001B4B9A" w:rsidP="00366315">
                            <w:pPr>
                              <w:rPr>
                                <w:b/>
                                <w:color w:val="FFFFFF" w:themeColor="background1"/>
                                <w:lang w:val="it-IT"/>
                                <w14:textFill>
                                  <w14:noFill/>
                                </w14:textFill>
                              </w:rPr>
                            </w:pPr>
                            <w:r>
                              <w:rPr>
                                <w:b/>
                                <w:lang w:val="it-IT"/>
                              </w:rPr>
                              <w:t>b</w:t>
                            </w:r>
                            <w:r w:rsidRPr="00E7765B">
                              <w:rPr>
                                <w:b/>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C9D36" id="Casella di testo 30" o:spid="_x0000_s1035" type="#_x0000_t202" style="position:absolute;left:0;text-align:left;margin-left:88.85pt;margin-top:4.95pt;width:50.75pt;height:31.2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" filled="f" stroked="f" strokeweight=".5pt">
                <v:textbox>
                  <w:txbxContent>
                    <w:p w14:paraId="37912984" w14:textId="77777777" w:rsidR="001B4B9A" w:rsidRPr="00E7765B" w:rsidRDefault="001B4B9A" w:rsidP="00366315">
                      <w:pPr>
                        <w:rPr>
                          <w:b/>
                          <w:color w:val="FFFFFF" w:themeColor="background1"/>
                          <w:lang w:val="it-IT"/>
                          <w14:textFill>
                            <w14:noFill/>
                          </w14:textFill>
                        </w:rPr>
                      </w:pPr>
                      <w:r>
                        <w:rPr>
                          <w:b/>
                          <w:lang w:val="it-IT"/>
                        </w:rPr>
                        <w:t>b</w:t>
                      </w:r>
                      <w:r w:rsidRPr="00E7765B">
                        <w:rPr>
                          <w:b/>
                          <w:lang w:val="it-IT"/>
                        </w:rPr>
                        <w:t>)</w:t>
                      </w:r>
                    </w:p>
                  </w:txbxContent>
                </v:textbox>
                <w10:wrap anchorx="margin"/>
              </v:shape>
            </w:pict>
          </mc:Fallback>
        </mc:AlternateContent>
      </w:r>
    </w:p>
    <w:p w14:paraId="4059ABC0" w14:textId="6AC2D15C" w:rsidR="00366315" w:rsidRDefault="00366315" w:rsidP="00AC59ED">
      <w:pPr>
        <w:pStyle w:val="Text"/>
        <w:jc w:val="center"/>
      </w:pPr>
      <w:r>
        <w:rPr>
          <w:noProof/>
          <w:lang w:val="it-IT" w:eastAsia="it-IT"/>
        </w:rPr>
        <w:drawing>
          <wp:inline distT="0" distB="0" distL="0" distR="0" wp14:anchorId="0E8C641B" wp14:editId="3AE90DF7">
            <wp:extent cx="3543300" cy="13525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1185" r="32739"/>
                    <a:stretch/>
                  </pic:blipFill>
                  <pic:spPr bwMode="auto">
                    <a:xfrm>
                      <a:off x="0" y="0"/>
                      <a:ext cx="3548862" cy="1354673"/>
                    </a:xfrm>
                    <a:prstGeom prst="rect">
                      <a:avLst/>
                    </a:prstGeom>
                    <a:ln>
                      <a:noFill/>
                    </a:ln>
                    <a:extLst>
                      <a:ext uri="{53640926-AAD7-44D8-BBD7-CCE9431645EC}">
                        <a14:shadowObscured xmlns:a14="http://schemas.microsoft.com/office/drawing/2010/main"/>
                      </a:ext>
                    </a:extLst>
                  </pic:spPr>
                </pic:pic>
              </a:graphicData>
            </a:graphic>
          </wp:inline>
        </w:drawing>
      </w:r>
    </w:p>
    <w:p w14:paraId="4B1EC568" w14:textId="77777777" w:rsidR="00366315" w:rsidRDefault="00366315" w:rsidP="00366315">
      <w:pPr>
        <w:pStyle w:val="Didascalia"/>
      </w:pPr>
      <w:bookmarkStart w:id="18" w:name="_Ref475608285"/>
      <w:r>
        <w:t xml:space="preserve">Figure </w:t>
      </w:r>
      <w:r>
        <w:fldChar w:fldCharType="begin"/>
      </w:r>
      <w:r>
        <w:instrText xml:space="preserve"> SEQ Figure \* ARABIC </w:instrText>
      </w:r>
      <w:r>
        <w:fldChar w:fldCharType="separate"/>
      </w:r>
      <w:r>
        <w:rPr>
          <w:noProof/>
        </w:rPr>
        <w:t>5</w:t>
      </w:r>
      <w:r>
        <w:fldChar w:fldCharType="end"/>
      </w:r>
      <w:bookmarkEnd w:id="18"/>
      <w:r>
        <w:t>. a) General s</w:t>
      </w:r>
      <w:r w:rsidRPr="0093483D">
        <w:t>chemati</w:t>
      </w:r>
      <w:r>
        <w:t>s</w:t>
      </w:r>
      <w:r w:rsidRPr="0093483D">
        <w:t>ation of the structure based on CLASH</w:t>
      </w:r>
      <w:r>
        <w:t>. b) OBREC schematisation to evaluate q</w:t>
      </w:r>
      <w:r w:rsidRPr="005737F4">
        <w:rPr>
          <w:vertAlign w:val="subscript"/>
        </w:rPr>
        <w:t>reservoir</w:t>
      </w:r>
      <w:r>
        <w:t>.</w:t>
      </w:r>
    </w:p>
    <w:p w14:paraId="76880CC1" w14:textId="77777777" w:rsidR="00366315" w:rsidRDefault="00366315" w:rsidP="00366315">
      <w:pPr>
        <w:rPr>
          <w:lang w:val="en-GB"/>
        </w:rPr>
      </w:pPr>
    </w:p>
    <w:p w14:paraId="5C5E507B" w14:textId="77777777" w:rsidR="00366315" w:rsidRDefault="00366315" w:rsidP="00366315">
      <w:pPr>
        <w:pStyle w:val="Text"/>
      </w:pPr>
      <w:r w:rsidRPr="00324FBE">
        <w:t>The results of the application of the ANN tool to the OBREC device are numerically reported in Table 1</w:t>
      </w:r>
      <w:r>
        <w:t xml:space="preserve">1 </w:t>
      </w:r>
      <w:r w:rsidRPr="00324FBE">
        <w:t xml:space="preserve">in terms of </w:t>
      </w:r>
      <w:r w:rsidRPr="00324FBE">
        <w:rPr>
          <w:i/>
        </w:rPr>
        <w:t>q</w:t>
      </w:r>
      <w:r w:rsidRPr="00324FBE">
        <w:rPr>
          <w:i/>
          <w:vertAlign w:val="subscript"/>
        </w:rPr>
        <w:t>reservoir</w:t>
      </w:r>
      <w:r w:rsidRPr="00324FBE">
        <w:t>, and graphically shown in Figures 4 and 6</w:t>
      </w:r>
      <w:r>
        <w:t>,</w:t>
      </w:r>
      <w:r w:rsidRPr="00324FBE">
        <w:t xml:space="preserve"> in terms of </w:t>
      </w:r>
      <w:r w:rsidRPr="00324FBE">
        <w:rPr>
          <w:i/>
        </w:rPr>
        <w:t>q</w:t>
      </w:r>
      <w:r w:rsidRPr="00324FBE">
        <w:rPr>
          <w:i/>
          <w:vertAlign w:val="subscript"/>
        </w:rPr>
        <w:t>reservoir</w:t>
      </w:r>
      <w:r w:rsidRPr="00324FBE">
        <w:t xml:space="preserve"> and </w:t>
      </w:r>
      <w:r w:rsidRPr="00324FBE">
        <w:rPr>
          <w:i/>
        </w:rPr>
        <w:t>K</w:t>
      </w:r>
      <w:r w:rsidRPr="00324FBE">
        <w:rPr>
          <w:i/>
          <w:vertAlign w:val="subscript"/>
        </w:rPr>
        <w:t>r</w:t>
      </w:r>
      <w:r>
        <w:t xml:space="preserve">, respectively. </w:t>
      </w:r>
    </w:p>
    <w:p w14:paraId="29426F01" w14:textId="0DAC0CEB" w:rsidR="00366315" w:rsidRDefault="00366315" w:rsidP="00366315">
      <w:pPr>
        <w:pStyle w:val="Text"/>
      </w:pPr>
      <w:r>
        <w:t xml:space="preserve">For each test, Table 11 compares the lab values of </w:t>
      </w:r>
      <w:r w:rsidRPr="00324FBE">
        <w:rPr>
          <w:i/>
        </w:rPr>
        <w:t>q</w:t>
      </w:r>
      <w:r w:rsidRPr="00324FBE">
        <w:rPr>
          <w:i/>
          <w:vertAlign w:val="subscript"/>
        </w:rPr>
        <w:t>reservoir</w:t>
      </w:r>
      <w:r>
        <w:t xml:space="preserve"> with the corresponding predictions obtained with the ANN, the numerical model and the EurOtop (2016) formulae. In order to ease the quantitative analysis of the performance of the three methods, the Table includes, for each method, the average values of the standard deviation </w:t>
      </w:r>
      <w:r w:rsidRPr="00324FBE">
        <w:rPr>
          <w:i/>
        </w:rPr>
        <w:t>σ</w:t>
      </w:r>
      <w:r>
        <w:t xml:space="preserve"> and of the coefficient of determination </w:t>
      </w:r>
      <w:r w:rsidRPr="00324FBE">
        <w:rPr>
          <w:i/>
        </w:rPr>
        <w:t>R</w:t>
      </w:r>
      <w:r w:rsidRPr="00324FBE">
        <w:rPr>
          <w:i/>
          <w:vertAlign w:val="superscript"/>
        </w:rPr>
        <w:t>2</w:t>
      </w:r>
      <w:r>
        <w:t xml:space="preserve"> computed between measurements and predictions. The numerical values of both the error indices reveal that the ANN predictions are accurate and on average the most precise with respect to the other methods</w:t>
      </w:r>
      <w:r w:rsidR="005F4FC2">
        <w:t>.</w:t>
      </w:r>
      <w:r>
        <w:t xml:space="preserve"> </w:t>
      </w:r>
    </w:p>
    <w:p w14:paraId="72084E26" w14:textId="77777777" w:rsidR="00C80368" w:rsidRPr="006B7A0C" w:rsidRDefault="00C80368" w:rsidP="00C80368">
      <w:pPr>
        <w:pStyle w:val="Text"/>
      </w:pPr>
      <w:r>
        <w:t>As for K</w:t>
      </w:r>
      <w:r w:rsidRPr="006B7A0C">
        <w:rPr>
          <w:vertAlign w:val="subscript"/>
        </w:rPr>
        <w:t>r</w:t>
      </w:r>
      <w:r>
        <w:t xml:space="preserve">, Figure 6 indicates that the ANN tool </w:t>
      </w:r>
      <w:r w:rsidRPr="006B7A0C">
        <w:t>give</w:t>
      </w:r>
      <w:r>
        <w:t>s</w:t>
      </w:r>
      <w:r w:rsidRPr="006B7A0C">
        <w:t xml:space="preserve"> a general overestimation </w:t>
      </w:r>
      <w:r>
        <w:t xml:space="preserve">of a factor 2 </w:t>
      </w:r>
      <w:r w:rsidRPr="006B7A0C">
        <w:t>of the experimental values</w:t>
      </w:r>
      <w:r>
        <w:t xml:space="preserve"> when</w:t>
      </w:r>
      <w:r w:rsidRPr="006B7A0C">
        <w:t xml:space="preserve"> </w:t>
      </w:r>
      <w:r w:rsidRPr="006B7A0C">
        <w:rPr>
          <w:i/>
        </w:rPr>
        <w:t>K</w:t>
      </w:r>
      <w:r w:rsidRPr="006B7A0C">
        <w:rPr>
          <w:i/>
          <w:vertAlign w:val="subscript"/>
        </w:rPr>
        <w:t>r</w:t>
      </w:r>
      <w:r>
        <w:rPr>
          <w:i/>
          <w:vertAlign w:val="subscript"/>
        </w:rPr>
        <w:t>,e</w:t>
      </w:r>
      <w:r w:rsidRPr="005F4FC2">
        <w:t xml:space="preserve"> </w:t>
      </w:r>
      <w:r>
        <w:t xml:space="preserve">&lt; 0.3, while it provides accurate predictions for the larger </w:t>
      </w:r>
      <w:r w:rsidRPr="006B7A0C">
        <w:rPr>
          <w:i/>
        </w:rPr>
        <w:t>K</w:t>
      </w:r>
      <w:r w:rsidRPr="006B7A0C">
        <w:rPr>
          <w:i/>
          <w:vertAlign w:val="subscript"/>
        </w:rPr>
        <w:t>r</w:t>
      </w:r>
      <w:r>
        <w:rPr>
          <w:i/>
          <w:vertAlign w:val="subscript"/>
        </w:rPr>
        <w:t>,e</w:t>
      </w:r>
      <w:r w:rsidRPr="006B7A0C">
        <w:t xml:space="preserve"> </w:t>
      </w:r>
      <w:r>
        <w:t xml:space="preserve">(tests 4.1.10b, 4.1.11b). </w:t>
      </w:r>
      <w:r w:rsidRPr="006B7A0C">
        <w:t>Th</w:t>
      </w:r>
      <w:r>
        <w:t xml:space="preserve">e ANN tends therefore to overestimate </w:t>
      </w:r>
      <w:r w:rsidRPr="008C0092">
        <w:rPr>
          <w:i/>
        </w:rPr>
        <w:t>K</w:t>
      </w:r>
      <w:r w:rsidRPr="008C0092">
        <w:rPr>
          <w:i/>
          <w:vertAlign w:val="subscript"/>
        </w:rPr>
        <w:t>r</w:t>
      </w:r>
      <w:r>
        <w:t xml:space="preserve"> for the configurations with the submerged berm as well as the numerical model, see Tab. 10</w:t>
      </w:r>
      <w:r w:rsidRPr="006B7A0C">
        <w:t>.</w:t>
      </w:r>
    </w:p>
    <w:p w14:paraId="24F54FEF" w14:textId="77777777" w:rsidR="00C80368" w:rsidRDefault="00C80368" w:rsidP="00366315">
      <w:pPr>
        <w:pStyle w:val="Text"/>
        <w:rPr>
          <w:b/>
        </w:rPr>
      </w:pPr>
    </w:p>
    <w:p w14:paraId="43AB0F33" w14:textId="77777777" w:rsidR="00C80368" w:rsidRPr="00324FBE" w:rsidRDefault="00C80368" w:rsidP="00366315">
      <w:pPr>
        <w:pStyle w:val="Text"/>
        <w:rPr>
          <w:b/>
        </w:rPr>
      </w:pPr>
    </w:p>
    <w:p w14:paraId="74A9378D" w14:textId="77777777" w:rsidR="00366315" w:rsidRDefault="00366315" w:rsidP="00366315">
      <w:pPr>
        <w:pStyle w:val="Text"/>
      </w:pPr>
    </w:p>
    <w:tbl>
      <w:tblPr>
        <w:tblStyle w:val="Grigliatabella"/>
        <w:tblW w:w="0" w:type="auto"/>
        <w:jc w:val="center"/>
        <w:tblLook w:val="04A0" w:firstRow="1" w:lastRow="0" w:firstColumn="1" w:lastColumn="0" w:noHBand="0" w:noVBand="1"/>
      </w:tblPr>
      <w:tblGrid>
        <w:gridCol w:w="1257"/>
        <w:gridCol w:w="1134"/>
        <w:gridCol w:w="1134"/>
        <w:gridCol w:w="1134"/>
        <w:gridCol w:w="1408"/>
      </w:tblGrid>
      <w:tr w:rsidR="00366315" w14:paraId="1581A320" w14:textId="77777777" w:rsidTr="00366315">
        <w:trPr>
          <w:jc w:val="center"/>
        </w:trPr>
        <w:tc>
          <w:tcPr>
            <w:tcW w:w="6067" w:type="dxa"/>
            <w:gridSpan w:val="5"/>
            <w:vAlign w:val="center"/>
          </w:tcPr>
          <w:p w14:paraId="1AC51349" w14:textId="77777777" w:rsidR="00366315" w:rsidRDefault="00366315" w:rsidP="00366315">
            <w:pPr>
              <w:pStyle w:val="Didascalia"/>
              <w:rPr>
                <w:szCs w:val="16"/>
              </w:rPr>
            </w:pPr>
            <w:bookmarkStart w:id="19" w:name="_Ref475701002"/>
            <w:r w:rsidRPr="00F67687">
              <w:lastRenderedPageBreak/>
              <w:t xml:space="preserve">Table </w:t>
            </w:r>
            <w:r w:rsidRPr="00F67687">
              <w:fldChar w:fldCharType="begin"/>
            </w:r>
            <w:r w:rsidRPr="00F67687">
              <w:instrText xml:space="preserve"> SEQ Table \* ARABIC </w:instrText>
            </w:r>
            <w:r w:rsidRPr="00F67687">
              <w:fldChar w:fldCharType="separate"/>
            </w:r>
            <w:r w:rsidR="00A865AF">
              <w:rPr>
                <w:noProof/>
              </w:rPr>
              <w:t>11</w:t>
            </w:r>
            <w:r w:rsidRPr="00F67687">
              <w:fldChar w:fldCharType="end"/>
            </w:r>
            <w:bookmarkEnd w:id="19"/>
            <w:r>
              <w:t>.</w:t>
            </w:r>
            <w:r w:rsidRPr="00F67687">
              <w:t xml:space="preserve"> </w:t>
            </w:r>
            <w:r>
              <w:t xml:space="preserve">Experimental (Lab), numerical (IH-2VOF) and predicted (EurOtop) values of </w:t>
            </w:r>
            <w:r w:rsidRPr="00727F04">
              <w:rPr>
                <w:i/>
              </w:rPr>
              <w:t>q</w:t>
            </w:r>
            <w:r w:rsidRPr="00727F04">
              <w:rPr>
                <w:i/>
                <w:vertAlign w:val="subscript"/>
              </w:rPr>
              <w:t>reservoir</w:t>
            </w:r>
            <w:r>
              <w:t xml:space="preserve"> vs. ANN results. The values are in [m</w:t>
            </w:r>
            <w:r w:rsidRPr="00727F04">
              <w:rPr>
                <w:vertAlign w:val="superscript"/>
              </w:rPr>
              <w:t>3</w:t>
            </w:r>
            <w:r>
              <w:t>/s/m].</w:t>
            </w:r>
          </w:p>
        </w:tc>
      </w:tr>
      <w:tr w:rsidR="00366315" w14:paraId="40FD7CE2" w14:textId="77777777" w:rsidTr="00366315">
        <w:trPr>
          <w:jc w:val="center"/>
        </w:trPr>
        <w:tc>
          <w:tcPr>
            <w:tcW w:w="1257" w:type="dxa"/>
            <w:vAlign w:val="center"/>
          </w:tcPr>
          <w:p w14:paraId="295BC0AB" w14:textId="77777777" w:rsidR="00366315" w:rsidRPr="00A547EA" w:rsidRDefault="00366315" w:rsidP="00366315">
            <w:pPr>
              <w:jc w:val="center"/>
              <w:rPr>
                <w:rFonts w:ascii="Arial" w:hAnsi="Arial" w:cs="Arial"/>
                <w:sz w:val="16"/>
                <w:szCs w:val="16"/>
              </w:rPr>
            </w:pPr>
            <w:r>
              <w:rPr>
                <w:rFonts w:ascii="Arial" w:hAnsi="Arial" w:cs="Arial"/>
                <w:sz w:val="16"/>
                <w:szCs w:val="16"/>
              </w:rPr>
              <w:t>Test</w:t>
            </w:r>
          </w:p>
        </w:tc>
        <w:tc>
          <w:tcPr>
            <w:tcW w:w="1134" w:type="dxa"/>
            <w:vAlign w:val="center"/>
          </w:tcPr>
          <w:p w14:paraId="3FFB22E2" w14:textId="77777777" w:rsidR="00366315" w:rsidRPr="00A547EA" w:rsidRDefault="00366315" w:rsidP="00366315">
            <w:pPr>
              <w:jc w:val="center"/>
              <w:rPr>
                <w:rFonts w:ascii="Arial" w:hAnsi="Arial" w:cs="Arial"/>
                <w:sz w:val="16"/>
                <w:szCs w:val="16"/>
              </w:rPr>
            </w:pPr>
            <w:r>
              <w:rPr>
                <w:rFonts w:ascii="Arial" w:hAnsi="Arial" w:cs="Arial"/>
                <w:sz w:val="16"/>
                <w:szCs w:val="16"/>
              </w:rPr>
              <w:t xml:space="preserve">Lab </w:t>
            </w:r>
          </w:p>
        </w:tc>
        <w:tc>
          <w:tcPr>
            <w:tcW w:w="1134" w:type="dxa"/>
            <w:vAlign w:val="center"/>
          </w:tcPr>
          <w:p w14:paraId="20760BE0" w14:textId="77777777" w:rsidR="00366315" w:rsidRDefault="00366315" w:rsidP="00366315">
            <w:pPr>
              <w:jc w:val="center"/>
              <w:rPr>
                <w:rFonts w:ascii="Arial" w:hAnsi="Arial" w:cs="Arial"/>
                <w:sz w:val="16"/>
                <w:szCs w:val="16"/>
              </w:rPr>
            </w:pPr>
            <w:r w:rsidRPr="00337459">
              <w:rPr>
                <w:rFonts w:ascii="Arial" w:hAnsi="Arial" w:cs="Arial"/>
                <w:b/>
                <w:sz w:val="16"/>
                <w:szCs w:val="16"/>
              </w:rPr>
              <w:t>ANN</w:t>
            </w:r>
          </w:p>
        </w:tc>
        <w:tc>
          <w:tcPr>
            <w:tcW w:w="1134" w:type="dxa"/>
            <w:vAlign w:val="center"/>
          </w:tcPr>
          <w:p w14:paraId="6BB246B2" w14:textId="77777777" w:rsidR="00366315" w:rsidRPr="00A547EA" w:rsidRDefault="00366315" w:rsidP="00366315">
            <w:pPr>
              <w:jc w:val="center"/>
              <w:rPr>
                <w:rFonts w:ascii="Arial" w:hAnsi="Arial" w:cs="Arial"/>
                <w:sz w:val="16"/>
                <w:szCs w:val="16"/>
              </w:rPr>
            </w:pPr>
            <w:r>
              <w:rPr>
                <w:rFonts w:ascii="Arial" w:hAnsi="Arial" w:cs="Arial"/>
                <w:sz w:val="16"/>
                <w:szCs w:val="16"/>
              </w:rPr>
              <w:t>IH-2VOF</w:t>
            </w:r>
          </w:p>
        </w:tc>
        <w:tc>
          <w:tcPr>
            <w:tcW w:w="1408" w:type="dxa"/>
            <w:vAlign w:val="center"/>
          </w:tcPr>
          <w:p w14:paraId="314F0EF4" w14:textId="77777777" w:rsidR="00366315" w:rsidRDefault="00366315" w:rsidP="00366315">
            <w:pPr>
              <w:jc w:val="center"/>
              <w:rPr>
                <w:rFonts w:ascii="Arial" w:hAnsi="Arial" w:cs="Arial"/>
                <w:sz w:val="16"/>
                <w:szCs w:val="16"/>
              </w:rPr>
            </w:pPr>
            <w:r>
              <w:rPr>
                <w:rFonts w:ascii="Arial" w:hAnsi="Arial" w:cs="Arial"/>
                <w:sz w:val="16"/>
                <w:szCs w:val="16"/>
              </w:rPr>
              <w:t>EurOtop (2016)</w:t>
            </w:r>
          </w:p>
        </w:tc>
      </w:tr>
      <w:tr w:rsidR="00366315" w:rsidRPr="005E6280" w14:paraId="2CFB7CD8" w14:textId="77777777" w:rsidTr="00366315">
        <w:trPr>
          <w:jc w:val="center"/>
        </w:trPr>
        <w:tc>
          <w:tcPr>
            <w:tcW w:w="1257" w:type="dxa"/>
            <w:tcBorders>
              <w:bottom w:val="nil"/>
            </w:tcBorders>
            <w:vAlign w:val="bottom"/>
          </w:tcPr>
          <w:p w14:paraId="57ACC690" w14:textId="77777777" w:rsidR="00366315" w:rsidRPr="00A547EA" w:rsidRDefault="00366315" w:rsidP="00366315">
            <w:pPr>
              <w:jc w:val="center"/>
              <w:rPr>
                <w:rFonts w:ascii="Arial" w:hAnsi="Arial" w:cs="Arial"/>
                <w:sz w:val="16"/>
                <w:szCs w:val="16"/>
              </w:rPr>
            </w:pPr>
            <w:r w:rsidRPr="00337459">
              <w:rPr>
                <w:rFonts w:ascii="Arial" w:hAnsi="Arial" w:cs="Arial"/>
                <w:sz w:val="16"/>
                <w:szCs w:val="16"/>
              </w:rPr>
              <w:t xml:space="preserve"> 2.1.4 </w:t>
            </w:r>
          </w:p>
        </w:tc>
        <w:tc>
          <w:tcPr>
            <w:tcW w:w="1134" w:type="dxa"/>
            <w:tcBorders>
              <w:bottom w:val="nil"/>
            </w:tcBorders>
            <w:vAlign w:val="bottom"/>
          </w:tcPr>
          <w:p w14:paraId="1A4A61B3" w14:textId="77777777" w:rsidR="00366315" w:rsidRPr="00A547EA" w:rsidRDefault="00366315" w:rsidP="00366315">
            <w:pPr>
              <w:jc w:val="center"/>
              <w:rPr>
                <w:rFonts w:ascii="Arial" w:hAnsi="Arial" w:cs="Arial"/>
                <w:sz w:val="16"/>
                <w:szCs w:val="16"/>
              </w:rPr>
            </w:pPr>
            <w:r w:rsidRPr="005E6280">
              <w:rPr>
                <w:rFonts w:ascii="Arial" w:hAnsi="Arial" w:cs="Arial"/>
                <w:sz w:val="16"/>
                <w:szCs w:val="16"/>
              </w:rPr>
              <w:t>1.22E-03</w:t>
            </w:r>
          </w:p>
        </w:tc>
        <w:tc>
          <w:tcPr>
            <w:tcW w:w="1134" w:type="dxa"/>
            <w:tcBorders>
              <w:bottom w:val="nil"/>
            </w:tcBorders>
            <w:vAlign w:val="bottom"/>
          </w:tcPr>
          <w:p w14:paraId="3292CC45"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8.98E-04</w:t>
            </w:r>
          </w:p>
        </w:tc>
        <w:tc>
          <w:tcPr>
            <w:tcW w:w="1134" w:type="dxa"/>
            <w:tcBorders>
              <w:bottom w:val="nil"/>
            </w:tcBorders>
            <w:vAlign w:val="bottom"/>
          </w:tcPr>
          <w:p w14:paraId="44B34E67" w14:textId="77777777" w:rsidR="00366315" w:rsidRPr="00A547EA" w:rsidRDefault="00366315" w:rsidP="00366315">
            <w:pPr>
              <w:jc w:val="center"/>
              <w:rPr>
                <w:rFonts w:ascii="Arial" w:hAnsi="Arial" w:cs="Arial"/>
                <w:sz w:val="16"/>
                <w:szCs w:val="16"/>
              </w:rPr>
            </w:pPr>
            <w:r w:rsidRPr="005E6280">
              <w:rPr>
                <w:rFonts w:ascii="Arial" w:hAnsi="Arial" w:cs="Arial"/>
                <w:sz w:val="16"/>
                <w:szCs w:val="16"/>
              </w:rPr>
              <w:t>1.34E-03</w:t>
            </w:r>
          </w:p>
        </w:tc>
        <w:tc>
          <w:tcPr>
            <w:tcW w:w="1408" w:type="dxa"/>
            <w:tcBorders>
              <w:bottom w:val="nil"/>
            </w:tcBorders>
            <w:vAlign w:val="bottom"/>
          </w:tcPr>
          <w:p w14:paraId="2DD3AF5E" w14:textId="77777777" w:rsidR="00366315" w:rsidRPr="00C60597" w:rsidRDefault="00366315" w:rsidP="00366315">
            <w:pPr>
              <w:jc w:val="center"/>
              <w:rPr>
                <w:rFonts w:ascii="Arial" w:hAnsi="Arial" w:cs="Arial"/>
                <w:sz w:val="16"/>
                <w:szCs w:val="16"/>
              </w:rPr>
            </w:pPr>
            <w:r w:rsidRPr="005E6280">
              <w:rPr>
                <w:rFonts w:ascii="Arial" w:hAnsi="Arial" w:cs="Arial"/>
                <w:sz w:val="16"/>
                <w:szCs w:val="16"/>
              </w:rPr>
              <w:t>4.82E-03</w:t>
            </w:r>
          </w:p>
        </w:tc>
      </w:tr>
      <w:tr w:rsidR="00366315" w:rsidRPr="005E6280" w14:paraId="279EB629" w14:textId="77777777" w:rsidTr="00366315">
        <w:trPr>
          <w:jc w:val="center"/>
        </w:trPr>
        <w:tc>
          <w:tcPr>
            <w:tcW w:w="1257" w:type="dxa"/>
            <w:tcBorders>
              <w:top w:val="nil"/>
              <w:bottom w:val="nil"/>
            </w:tcBorders>
            <w:vAlign w:val="bottom"/>
          </w:tcPr>
          <w:p w14:paraId="46F14030" w14:textId="77777777" w:rsidR="00366315" w:rsidRPr="00A547EA" w:rsidRDefault="00366315" w:rsidP="00366315">
            <w:pPr>
              <w:jc w:val="center"/>
              <w:rPr>
                <w:rFonts w:ascii="Arial" w:hAnsi="Arial" w:cs="Arial"/>
                <w:sz w:val="16"/>
                <w:szCs w:val="16"/>
              </w:rPr>
            </w:pPr>
            <w:r w:rsidRPr="00337459">
              <w:rPr>
                <w:rFonts w:ascii="Arial" w:hAnsi="Arial" w:cs="Arial"/>
                <w:sz w:val="16"/>
                <w:szCs w:val="16"/>
              </w:rPr>
              <w:t xml:space="preserve"> 2.1.5</w:t>
            </w:r>
          </w:p>
        </w:tc>
        <w:tc>
          <w:tcPr>
            <w:tcW w:w="1134" w:type="dxa"/>
            <w:tcBorders>
              <w:top w:val="nil"/>
              <w:bottom w:val="nil"/>
            </w:tcBorders>
            <w:vAlign w:val="bottom"/>
          </w:tcPr>
          <w:p w14:paraId="3038437C" w14:textId="77777777" w:rsidR="00366315" w:rsidRPr="00A547EA" w:rsidRDefault="00366315" w:rsidP="00366315">
            <w:pPr>
              <w:jc w:val="center"/>
              <w:rPr>
                <w:rFonts w:ascii="Arial" w:hAnsi="Arial" w:cs="Arial"/>
                <w:sz w:val="16"/>
                <w:szCs w:val="16"/>
              </w:rPr>
            </w:pPr>
            <w:r w:rsidRPr="005E6280">
              <w:rPr>
                <w:rFonts w:ascii="Arial" w:hAnsi="Arial" w:cs="Arial"/>
                <w:sz w:val="16"/>
                <w:szCs w:val="16"/>
              </w:rPr>
              <w:t>8.02E-04</w:t>
            </w:r>
          </w:p>
        </w:tc>
        <w:tc>
          <w:tcPr>
            <w:tcW w:w="1134" w:type="dxa"/>
            <w:tcBorders>
              <w:top w:val="nil"/>
              <w:bottom w:val="nil"/>
            </w:tcBorders>
            <w:vAlign w:val="bottom"/>
          </w:tcPr>
          <w:p w14:paraId="7981C1E9"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5.54E-04</w:t>
            </w:r>
          </w:p>
        </w:tc>
        <w:tc>
          <w:tcPr>
            <w:tcW w:w="1134" w:type="dxa"/>
            <w:tcBorders>
              <w:top w:val="nil"/>
              <w:bottom w:val="nil"/>
            </w:tcBorders>
            <w:vAlign w:val="bottom"/>
          </w:tcPr>
          <w:p w14:paraId="01F90DFF" w14:textId="77777777" w:rsidR="00366315" w:rsidRPr="00A547EA" w:rsidRDefault="00366315" w:rsidP="00366315">
            <w:pPr>
              <w:jc w:val="center"/>
              <w:rPr>
                <w:rFonts w:ascii="Arial" w:hAnsi="Arial" w:cs="Arial"/>
                <w:sz w:val="16"/>
                <w:szCs w:val="16"/>
              </w:rPr>
            </w:pPr>
            <w:r w:rsidRPr="005E6280">
              <w:rPr>
                <w:rFonts w:ascii="Arial" w:hAnsi="Arial" w:cs="Arial"/>
                <w:sz w:val="16"/>
                <w:szCs w:val="16"/>
              </w:rPr>
              <w:t>1.12E-03</w:t>
            </w:r>
          </w:p>
        </w:tc>
        <w:tc>
          <w:tcPr>
            <w:tcW w:w="1408" w:type="dxa"/>
            <w:tcBorders>
              <w:top w:val="nil"/>
              <w:bottom w:val="nil"/>
            </w:tcBorders>
            <w:vAlign w:val="bottom"/>
          </w:tcPr>
          <w:p w14:paraId="4A9A96F9" w14:textId="77777777" w:rsidR="00366315" w:rsidRPr="00C60597" w:rsidRDefault="00366315" w:rsidP="00366315">
            <w:pPr>
              <w:jc w:val="center"/>
              <w:rPr>
                <w:rFonts w:ascii="Arial" w:hAnsi="Arial" w:cs="Arial"/>
                <w:sz w:val="16"/>
                <w:szCs w:val="16"/>
              </w:rPr>
            </w:pPr>
            <w:r w:rsidRPr="005E6280">
              <w:rPr>
                <w:rFonts w:ascii="Arial" w:hAnsi="Arial" w:cs="Arial"/>
                <w:sz w:val="16"/>
                <w:szCs w:val="16"/>
              </w:rPr>
              <w:t>4.85E-03</w:t>
            </w:r>
          </w:p>
        </w:tc>
      </w:tr>
      <w:tr w:rsidR="00366315" w:rsidRPr="005E6280" w14:paraId="372F3064" w14:textId="77777777" w:rsidTr="00366315">
        <w:trPr>
          <w:jc w:val="center"/>
        </w:trPr>
        <w:tc>
          <w:tcPr>
            <w:tcW w:w="1257" w:type="dxa"/>
            <w:tcBorders>
              <w:top w:val="nil"/>
              <w:bottom w:val="nil"/>
            </w:tcBorders>
            <w:vAlign w:val="bottom"/>
          </w:tcPr>
          <w:p w14:paraId="0EBF1C5D"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2.1.6</w:t>
            </w:r>
          </w:p>
        </w:tc>
        <w:tc>
          <w:tcPr>
            <w:tcW w:w="1134" w:type="dxa"/>
            <w:tcBorders>
              <w:top w:val="nil"/>
              <w:bottom w:val="nil"/>
            </w:tcBorders>
            <w:vAlign w:val="bottom"/>
          </w:tcPr>
          <w:p w14:paraId="54AFCA9D"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4.36E-04</w:t>
            </w:r>
          </w:p>
        </w:tc>
        <w:tc>
          <w:tcPr>
            <w:tcW w:w="1134" w:type="dxa"/>
            <w:tcBorders>
              <w:top w:val="nil"/>
              <w:bottom w:val="nil"/>
            </w:tcBorders>
            <w:vAlign w:val="bottom"/>
          </w:tcPr>
          <w:p w14:paraId="76FCD707"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2.26E-04</w:t>
            </w:r>
          </w:p>
        </w:tc>
        <w:tc>
          <w:tcPr>
            <w:tcW w:w="1134" w:type="dxa"/>
            <w:tcBorders>
              <w:top w:val="nil"/>
              <w:bottom w:val="nil"/>
            </w:tcBorders>
            <w:vAlign w:val="bottom"/>
          </w:tcPr>
          <w:p w14:paraId="5CD21A42"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0.00E+00</w:t>
            </w:r>
          </w:p>
        </w:tc>
        <w:tc>
          <w:tcPr>
            <w:tcW w:w="1408" w:type="dxa"/>
            <w:tcBorders>
              <w:top w:val="nil"/>
              <w:bottom w:val="nil"/>
            </w:tcBorders>
            <w:vAlign w:val="bottom"/>
          </w:tcPr>
          <w:p w14:paraId="0346336B"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3.68E-03</w:t>
            </w:r>
          </w:p>
        </w:tc>
      </w:tr>
      <w:tr w:rsidR="00366315" w:rsidRPr="005E6280" w14:paraId="2EC64B24" w14:textId="77777777" w:rsidTr="00366315">
        <w:trPr>
          <w:trHeight w:val="135"/>
          <w:jc w:val="center"/>
        </w:trPr>
        <w:tc>
          <w:tcPr>
            <w:tcW w:w="1257" w:type="dxa"/>
            <w:tcBorders>
              <w:top w:val="nil"/>
              <w:bottom w:val="nil"/>
            </w:tcBorders>
            <w:vAlign w:val="bottom"/>
          </w:tcPr>
          <w:p w14:paraId="28603FBA"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4.1.5b</w:t>
            </w:r>
          </w:p>
        </w:tc>
        <w:tc>
          <w:tcPr>
            <w:tcW w:w="1134" w:type="dxa"/>
            <w:tcBorders>
              <w:top w:val="nil"/>
              <w:bottom w:val="nil"/>
            </w:tcBorders>
            <w:vAlign w:val="bottom"/>
          </w:tcPr>
          <w:p w14:paraId="0F79936C"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6.90E-05</w:t>
            </w:r>
          </w:p>
        </w:tc>
        <w:tc>
          <w:tcPr>
            <w:tcW w:w="1134" w:type="dxa"/>
            <w:tcBorders>
              <w:top w:val="nil"/>
              <w:bottom w:val="nil"/>
            </w:tcBorders>
            <w:vAlign w:val="bottom"/>
          </w:tcPr>
          <w:p w14:paraId="46194956"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1.04E-04</w:t>
            </w:r>
          </w:p>
        </w:tc>
        <w:tc>
          <w:tcPr>
            <w:tcW w:w="1134" w:type="dxa"/>
            <w:tcBorders>
              <w:top w:val="nil"/>
              <w:bottom w:val="nil"/>
            </w:tcBorders>
            <w:vAlign w:val="bottom"/>
          </w:tcPr>
          <w:p w14:paraId="531F3D6F"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4.64E-05</w:t>
            </w:r>
          </w:p>
        </w:tc>
        <w:tc>
          <w:tcPr>
            <w:tcW w:w="1408" w:type="dxa"/>
            <w:tcBorders>
              <w:top w:val="nil"/>
              <w:bottom w:val="nil"/>
            </w:tcBorders>
            <w:vAlign w:val="bottom"/>
          </w:tcPr>
          <w:p w14:paraId="7084B951"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6.51E-04</w:t>
            </w:r>
          </w:p>
        </w:tc>
      </w:tr>
      <w:tr w:rsidR="00366315" w:rsidRPr="005E6280" w14:paraId="7AA8A725" w14:textId="77777777" w:rsidTr="00366315">
        <w:trPr>
          <w:trHeight w:val="134"/>
          <w:jc w:val="center"/>
        </w:trPr>
        <w:tc>
          <w:tcPr>
            <w:tcW w:w="1257" w:type="dxa"/>
            <w:tcBorders>
              <w:top w:val="nil"/>
              <w:bottom w:val="nil"/>
            </w:tcBorders>
            <w:vAlign w:val="bottom"/>
          </w:tcPr>
          <w:p w14:paraId="083D8184" w14:textId="77777777" w:rsidR="00366315" w:rsidRPr="005E6280" w:rsidRDefault="00366315" w:rsidP="00366315">
            <w:pPr>
              <w:jc w:val="center"/>
              <w:rPr>
                <w:rFonts w:ascii="Arial" w:hAnsi="Arial" w:cs="Arial"/>
                <w:sz w:val="16"/>
                <w:szCs w:val="16"/>
              </w:rPr>
            </w:pPr>
            <w:r w:rsidRPr="00337459">
              <w:rPr>
                <w:rFonts w:ascii="Arial" w:hAnsi="Arial" w:cs="Arial"/>
                <w:sz w:val="16"/>
                <w:szCs w:val="16"/>
              </w:rPr>
              <w:t xml:space="preserve"> 4.1.10b</w:t>
            </w:r>
          </w:p>
        </w:tc>
        <w:tc>
          <w:tcPr>
            <w:tcW w:w="1134" w:type="dxa"/>
            <w:tcBorders>
              <w:top w:val="nil"/>
              <w:bottom w:val="nil"/>
            </w:tcBorders>
            <w:vAlign w:val="bottom"/>
          </w:tcPr>
          <w:p w14:paraId="3A9E6BD6" w14:textId="77777777" w:rsidR="00366315" w:rsidRPr="005E6280" w:rsidRDefault="00366315" w:rsidP="00366315">
            <w:pPr>
              <w:jc w:val="center"/>
              <w:rPr>
                <w:rFonts w:ascii="Arial" w:hAnsi="Arial" w:cs="Arial"/>
                <w:sz w:val="16"/>
                <w:szCs w:val="16"/>
              </w:rPr>
            </w:pPr>
            <w:r w:rsidRPr="005E6280">
              <w:rPr>
                <w:rFonts w:ascii="Arial" w:hAnsi="Arial" w:cs="Arial"/>
                <w:sz w:val="16"/>
                <w:szCs w:val="16"/>
              </w:rPr>
              <w:t>1.47E-02</w:t>
            </w:r>
          </w:p>
        </w:tc>
        <w:tc>
          <w:tcPr>
            <w:tcW w:w="1134" w:type="dxa"/>
            <w:tcBorders>
              <w:top w:val="nil"/>
              <w:bottom w:val="nil"/>
            </w:tcBorders>
            <w:vAlign w:val="bottom"/>
          </w:tcPr>
          <w:p w14:paraId="6A9BC423"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1.05E-02</w:t>
            </w:r>
          </w:p>
        </w:tc>
        <w:tc>
          <w:tcPr>
            <w:tcW w:w="1134" w:type="dxa"/>
            <w:tcBorders>
              <w:top w:val="nil"/>
              <w:bottom w:val="nil"/>
            </w:tcBorders>
            <w:vAlign w:val="bottom"/>
          </w:tcPr>
          <w:p w14:paraId="74C052EB" w14:textId="77777777" w:rsidR="00366315" w:rsidRPr="005E6280" w:rsidRDefault="00366315" w:rsidP="00366315">
            <w:pPr>
              <w:jc w:val="center"/>
              <w:rPr>
                <w:rFonts w:ascii="Arial" w:hAnsi="Arial" w:cs="Arial"/>
                <w:sz w:val="16"/>
                <w:szCs w:val="16"/>
              </w:rPr>
            </w:pPr>
            <w:r w:rsidRPr="005E6280">
              <w:rPr>
                <w:rFonts w:ascii="Arial" w:hAnsi="Arial" w:cs="Arial"/>
                <w:sz w:val="16"/>
                <w:szCs w:val="16"/>
              </w:rPr>
              <w:t>1.03E-02</w:t>
            </w:r>
          </w:p>
        </w:tc>
        <w:tc>
          <w:tcPr>
            <w:tcW w:w="1408" w:type="dxa"/>
            <w:tcBorders>
              <w:top w:val="nil"/>
              <w:bottom w:val="nil"/>
            </w:tcBorders>
            <w:vAlign w:val="bottom"/>
          </w:tcPr>
          <w:p w14:paraId="113A0A45" w14:textId="77777777" w:rsidR="00366315" w:rsidRPr="005E6280" w:rsidRDefault="00366315" w:rsidP="00366315">
            <w:pPr>
              <w:jc w:val="center"/>
              <w:rPr>
                <w:rFonts w:ascii="Arial" w:hAnsi="Arial" w:cs="Arial"/>
                <w:sz w:val="16"/>
                <w:szCs w:val="16"/>
              </w:rPr>
            </w:pPr>
            <w:r w:rsidRPr="005E6280">
              <w:rPr>
                <w:rFonts w:ascii="Arial" w:hAnsi="Arial" w:cs="Arial"/>
                <w:sz w:val="16"/>
                <w:szCs w:val="16"/>
              </w:rPr>
              <w:t>1.11E-02</w:t>
            </w:r>
          </w:p>
        </w:tc>
      </w:tr>
      <w:tr w:rsidR="00366315" w:rsidRPr="005E6280" w14:paraId="0A1F7571" w14:textId="77777777" w:rsidTr="00366315">
        <w:trPr>
          <w:jc w:val="center"/>
        </w:trPr>
        <w:tc>
          <w:tcPr>
            <w:tcW w:w="1257" w:type="dxa"/>
            <w:tcBorders>
              <w:top w:val="nil"/>
              <w:bottom w:val="nil"/>
            </w:tcBorders>
            <w:vAlign w:val="bottom"/>
          </w:tcPr>
          <w:p w14:paraId="33212B7B"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4.1.11b</w:t>
            </w:r>
          </w:p>
        </w:tc>
        <w:tc>
          <w:tcPr>
            <w:tcW w:w="1134" w:type="dxa"/>
            <w:tcBorders>
              <w:top w:val="nil"/>
              <w:bottom w:val="nil"/>
            </w:tcBorders>
            <w:vAlign w:val="bottom"/>
          </w:tcPr>
          <w:p w14:paraId="1A8DDD09"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1.05E-02</w:t>
            </w:r>
          </w:p>
        </w:tc>
        <w:tc>
          <w:tcPr>
            <w:tcW w:w="1134" w:type="dxa"/>
            <w:tcBorders>
              <w:top w:val="nil"/>
              <w:bottom w:val="nil"/>
            </w:tcBorders>
            <w:vAlign w:val="center"/>
          </w:tcPr>
          <w:p w14:paraId="4F656375"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7.34E-03</w:t>
            </w:r>
          </w:p>
        </w:tc>
        <w:tc>
          <w:tcPr>
            <w:tcW w:w="1134" w:type="dxa"/>
            <w:tcBorders>
              <w:top w:val="nil"/>
              <w:bottom w:val="nil"/>
            </w:tcBorders>
            <w:vAlign w:val="bottom"/>
          </w:tcPr>
          <w:p w14:paraId="7FA55A63"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6.78E-03</w:t>
            </w:r>
          </w:p>
        </w:tc>
        <w:tc>
          <w:tcPr>
            <w:tcW w:w="1408" w:type="dxa"/>
            <w:tcBorders>
              <w:top w:val="nil"/>
              <w:bottom w:val="nil"/>
            </w:tcBorders>
            <w:vAlign w:val="bottom"/>
          </w:tcPr>
          <w:p w14:paraId="058994D5"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1.12E-02</w:t>
            </w:r>
          </w:p>
        </w:tc>
      </w:tr>
      <w:tr w:rsidR="00366315" w:rsidRPr="005E6280" w14:paraId="48631624" w14:textId="77777777" w:rsidTr="00366315">
        <w:trPr>
          <w:jc w:val="center"/>
        </w:trPr>
        <w:tc>
          <w:tcPr>
            <w:tcW w:w="1257" w:type="dxa"/>
            <w:tcBorders>
              <w:top w:val="nil"/>
              <w:bottom w:val="single" w:sz="4" w:space="0" w:color="auto"/>
            </w:tcBorders>
            <w:vAlign w:val="bottom"/>
          </w:tcPr>
          <w:p w14:paraId="73E91D28" w14:textId="77777777" w:rsidR="00366315" w:rsidRDefault="00366315" w:rsidP="00366315">
            <w:pPr>
              <w:jc w:val="center"/>
              <w:rPr>
                <w:rFonts w:ascii="Arial" w:hAnsi="Arial" w:cs="Arial"/>
                <w:sz w:val="16"/>
                <w:szCs w:val="16"/>
              </w:rPr>
            </w:pPr>
            <w:r w:rsidRPr="00337459">
              <w:rPr>
                <w:rFonts w:ascii="Arial" w:hAnsi="Arial" w:cs="Arial"/>
                <w:sz w:val="16"/>
                <w:szCs w:val="16"/>
              </w:rPr>
              <w:t xml:space="preserve"> 4.1.12b</w:t>
            </w:r>
          </w:p>
        </w:tc>
        <w:tc>
          <w:tcPr>
            <w:tcW w:w="1134" w:type="dxa"/>
            <w:tcBorders>
              <w:top w:val="nil"/>
              <w:bottom w:val="single" w:sz="4" w:space="0" w:color="auto"/>
            </w:tcBorders>
            <w:vAlign w:val="bottom"/>
          </w:tcPr>
          <w:p w14:paraId="51106EB5"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5.90E-03</w:t>
            </w:r>
          </w:p>
        </w:tc>
        <w:tc>
          <w:tcPr>
            <w:tcW w:w="1134" w:type="dxa"/>
            <w:tcBorders>
              <w:top w:val="nil"/>
              <w:bottom w:val="single" w:sz="4" w:space="0" w:color="auto"/>
            </w:tcBorders>
            <w:vAlign w:val="center"/>
          </w:tcPr>
          <w:p w14:paraId="7E73F43C" w14:textId="77777777" w:rsidR="00366315" w:rsidRPr="005E6280" w:rsidRDefault="00366315" w:rsidP="00366315">
            <w:pPr>
              <w:jc w:val="center"/>
              <w:rPr>
                <w:rFonts w:ascii="Arial" w:hAnsi="Arial" w:cs="Arial"/>
                <w:sz w:val="16"/>
                <w:szCs w:val="16"/>
              </w:rPr>
            </w:pPr>
            <w:r w:rsidRPr="00E63DCD">
              <w:rPr>
                <w:rFonts w:ascii="Arial" w:hAnsi="Arial" w:cs="Arial"/>
                <w:sz w:val="16"/>
                <w:szCs w:val="16"/>
              </w:rPr>
              <w:t>4.91E-03</w:t>
            </w:r>
          </w:p>
        </w:tc>
        <w:tc>
          <w:tcPr>
            <w:tcW w:w="1134" w:type="dxa"/>
            <w:tcBorders>
              <w:top w:val="nil"/>
              <w:bottom w:val="single" w:sz="4" w:space="0" w:color="auto"/>
            </w:tcBorders>
            <w:vAlign w:val="bottom"/>
          </w:tcPr>
          <w:p w14:paraId="416DA3DF"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4.81E-03</w:t>
            </w:r>
          </w:p>
        </w:tc>
        <w:tc>
          <w:tcPr>
            <w:tcW w:w="1408" w:type="dxa"/>
            <w:tcBorders>
              <w:top w:val="nil"/>
              <w:bottom w:val="single" w:sz="4" w:space="0" w:color="auto"/>
            </w:tcBorders>
            <w:vAlign w:val="bottom"/>
          </w:tcPr>
          <w:p w14:paraId="26348871" w14:textId="77777777" w:rsidR="00366315" w:rsidRPr="00940B53" w:rsidRDefault="00366315" w:rsidP="00366315">
            <w:pPr>
              <w:jc w:val="center"/>
              <w:rPr>
                <w:rFonts w:ascii="Arial" w:hAnsi="Arial" w:cs="Arial"/>
                <w:sz w:val="16"/>
                <w:szCs w:val="16"/>
              </w:rPr>
            </w:pPr>
            <w:r w:rsidRPr="005E6280">
              <w:rPr>
                <w:rFonts w:ascii="Arial" w:hAnsi="Arial" w:cs="Arial"/>
                <w:sz w:val="16"/>
                <w:szCs w:val="16"/>
              </w:rPr>
              <w:t>1.12E-02</w:t>
            </w:r>
          </w:p>
        </w:tc>
      </w:tr>
      <w:tr w:rsidR="00366315" w:rsidRPr="005E6280" w14:paraId="47C0175F" w14:textId="77777777" w:rsidTr="00366315">
        <w:trPr>
          <w:jc w:val="center"/>
        </w:trPr>
        <w:tc>
          <w:tcPr>
            <w:tcW w:w="1257" w:type="dxa"/>
            <w:tcBorders>
              <w:top w:val="single" w:sz="4" w:space="0" w:color="auto"/>
              <w:bottom w:val="nil"/>
            </w:tcBorders>
            <w:vAlign w:val="bottom"/>
          </w:tcPr>
          <w:p w14:paraId="1C553AAC" w14:textId="77777777" w:rsidR="00366315" w:rsidRPr="00337459" w:rsidRDefault="00366315" w:rsidP="00366315">
            <w:pPr>
              <w:jc w:val="center"/>
              <w:rPr>
                <w:rFonts w:ascii="Arial" w:hAnsi="Arial" w:cs="Arial"/>
                <w:sz w:val="16"/>
                <w:szCs w:val="16"/>
              </w:rPr>
            </w:pPr>
            <w:r>
              <w:rPr>
                <w:rFonts w:ascii="Arial" w:hAnsi="Arial" w:cs="Arial"/>
                <w:sz w:val="16"/>
                <w:szCs w:val="16"/>
              </w:rPr>
              <w:t>R</w:t>
            </w:r>
            <w:r w:rsidRPr="00CE113A">
              <w:rPr>
                <w:rFonts w:ascii="Arial" w:hAnsi="Arial" w:cs="Arial"/>
                <w:sz w:val="16"/>
                <w:szCs w:val="16"/>
                <w:vertAlign w:val="superscript"/>
              </w:rPr>
              <w:t>2</w:t>
            </w:r>
          </w:p>
        </w:tc>
        <w:tc>
          <w:tcPr>
            <w:tcW w:w="1134" w:type="dxa"/>
            <w:tcBorders>
              <w:top w:val="single" w:sz="4" w:space="0" w:color="auto"/>
              <w:bottom w:val="nil"/>
            </w:tcBorders>
            <w:vAlign w:val="bottom"/>
          </w:tcPr>
          <w:p w14:paraId="0CB898ED" w14:textId="77777777" w:rsidR="00366315" w:rsidRPr="005E6280" w:rsidRDefault="00366315" w:rsidP="00366315">
            <w:pPr>
              <w:jc w:val="center"/>
              <w:rPr>
                <w:rFonts w:ascii="Arial" w:hAnsi="Arial" w:cs="Arial"/>
                <w:sz w:val="16"/>
                <w:szCs w:val="16"/>
              </w:rPr>
            </w:pPr>
          </w:p>
        </w:tc>
        <w:tc>
          <w:tcPr>
            <w:tcW w:w="1134" w:type="dxa"/>
            <w:tcBorders>
              <w:top w:val="single" w:sz="4" w:space="0" w:color="auto"/>
              <w:bottom w:val="nil"/>
            </w:tcBorders>
            <w:vAlign w:val="center"/>
          </w:tcPr>
          <w:p w14:paraId="20CF77AB" w14:textId="77777777" w:rsidR="00366315" w:rsidRPr="00E63DCD" w:rsidRDefault="00366315" w:rsidP="00366315">
            <w:pPr>
              <w:jc w:val="center"/>
              <w:rPr>
                <w:rFonts w:ascii="Arial" w:hAnsi="Arial" w:cs="Arial"/>
                <w:sz w:val="16"/>
                <w:szCs w:val="16"/>
              </w:rPr>
            </w:pPr>
            <w:r>
              <w:rPr>
                <w:rFonts w:ascii="Arial" w:hAnsi="Arial" w:cs="Arial"/>
                <w:sz w:val="16"/>
                <w:szCs w:val="16"/>
              </w:rPr>
              <w:t>0.86</w:t>
            </w:r>
          </w:p>
        </w:tc>
        <w:tc>
          <w:tcPr>
            <w:tcW w:w="1134" w:type="dxa"/>
            <w:tcBorders>
              <w:top w:val="single" w:sz="4" w:space="0" w:color="auto"/>
              <w:bottom w:val="nil"/>
            </w:tcBorders>
            <w:vAlign w:val="bottom"/>
          </w:tcPr>
          <w:p w14:paraId="522E9E1B" w14:textId="77777777" w:rsidR="00366315" w:rsidRPr="005E6280" w:rsidRDefault="00366315" w:rsidP="00366315">
            <w:pPr>
              <w:jc w:val="center"/>
              <w:rPr>
                <w:rFonts w:ascii="Arial" w:hAnsi="Arial" w:cs="Arial"/>
                <w:sz w:val="16"/>
                <w:szCs w:val="16"/>
              </w:rPr>
            </w:pPr>
            <w:r>
              <w:rPr>
                <w:rFonts w:ascii="Arial" w:hAnsi="Arial" w:cs="Arial"/>
                <w:sz w:val="16"/>
                <w:szCs w:val="16"/>
              </w:rPr>
              <w:t>0.83</w:t>
            </w:r>
          </w:p>
        </w:tc>
        <w:tc>
          <w:tcPr>
            <w:tcW w:w="1408" w:type="dxa"/>
            <w:tcBorders>
              <w:top w:val="single" w:sz="4" w:space="0" w:color="auto"/>
              <w:bottom w:val="nil"/>
            </w:tcBorders>
            <w:vAlign w:val="bottom"/>
          </w:tcPr>
          <w:p w14:paraId="61745A7B" w14:textId="77777777" w:rsidR="00366315" w:rsidRPr="005E6280" w:rsidRDefault="00366315" w:rsidP="00366315">
            <w:pPr>
              <w:jc w:val="center"/>
              <w:rPr>
                <w:rFonts w:ascii="Arial" w:hAnsi="Arial" w:cs="Arial"/>
                <w:sz w:val="16"/>
                <w:szCs w:val="16"/>
              </w:rPr>
            </w:pPr>
            <w:r>
              <w:rPr>
                <w:rFonts w:ascii="Arial" w:hAnsi="Arial" w:cs="Arial"/>
                <w:sz w:val="16"/>
                <w:szCs w:val="16"/>
              </w:rPr>
              <w:t>-</w:t>
            </w:r>
          </w:p>
        </w:tc>
      </w:tr>
      <w:tr w:rsidR="00366315" w:rsidRPr="005E6280" w14:paraId="32F25ACC" w14:textId="77777777" w:rsidTr="00366315">
        <w:trPr>
          <w:jc w:val="center"/>
        </w:trPr>
        <w:tc>
          <w:tcPr>
            <w:tcW w:w="1257" w:type="dxa"/>
            <w:tcBorders>
              <w:top w:val="nil"/>
              <w:bottom w:val="single" w:sz="4" w:space="0" w:color="auto"/>
            </w:tcBorders>
            <w:vAlign w:val="bottom"/>
          </w:tcPr>
          <w:p w14:paraId="2F4D6690" w14:textId="77777777" w:rsidR="00366315" w:rsidRPr="00337459" w:rsidRDefault="00366315" w:rsidP="00366315">
            <w:pPr>
              <w:jc w:val="center"/>
              <w:rPr>
                <w:rFonts w:ascii="Arial" w:hAnsi="Arial" w:cs="Arial"/>
                <w:sz w:val="16"/>
                <w:szCs w:val="16"/>
              </w:rPr>
            </w:pPr>
            <w:r>
              <w:rPr>
                <w:rFonts w:ascii="Arial" w:hAnsi="Arial" w:cs="Arial"/>
                <w:sz w:val="16"/>
                <w:szCs w:val="16"/>
              </w:rPr>
              <w:t>σ</w:t>
            </w:r>
          </w:p>
        </w:tc>
        <w:tc>
          <w:tcPr>
            <w:tcW w:w="1134" w:type="dxa"/>
            <w:tcBorders>
              <w:top w:val="nil"/>
              <w:bottom w:val="single" w:sz="4" w:space="0" w:color="auto"/>
            </w:tcBorders>
            <w:vAlign w:val="bottom"/>
          </w:tcPr>
          <w:p w14:paraId="47646DFD" w14:textId="77777777" w:rsidR="00366315" w:rsidRPr="005E6280" w:rsidRDefault="00366315" w:rsidP="00366315">
            <w:pPr>
              <w:jc w:val="center"/>
              <w:rPr>
                <w:rFonts w:ascii="Arial" w:hAnsi="Arial" w:cs="Arial"/>
                <w:sz w:val="16"/>
                <w:szCs w:val="16"/>
              </w:rPr>
            </w:pPr>
          </w:p>
        </w:tc>
        <w:tc>
          <w:tcPr>
            <w:tcW w:w="1134" w:type="dxa"/>
            <w:tcBorders>
              <w:top w:val="nil"/>
              <w:bottom w:val="single" w:sz="4" w:space="0" w:color="auto"/>
            </w:tcBorders>
            <w:vAlign w:val="center"/>
          </w:tcPr>
          <w:p w14:paraId="72DC6E48" w14:textId="77777777" w:rsidR="00366315" w:rsidRPr="00E63DCD" w:rsidRDefault="00366315" w:rsidP="00366315">
            <w:pPr>
              <w:jc w:val="center"/>
              <w:rPr>
                <w:rFonts w:ascii="Arial" w:hAnsi="Arial" w:cs="Arial"/>
                <w:sz w:val="16"/>
                <w:szCs w:val="16"/>
              </w:rPr>
            </w:pPr>
            <w:r>
              <w:rPr>
                <w:rFonts w:ascii="Arial" w:hAnsi="Arial" w:cs="Arial"/>
                <w:sz w:val="16"/>
                <w:szCs w:val="16"/>
              </w:rPr>
              <w:t>0.0020</w:t>
            </w:r>
          </w:p>
        </w:tc>
        <w:tc>
          <w:tcPr>
            <w:tcW w:w="1134" w:type="dxa"/>
            <w:tcBorders>
              <w:top w:val="nil"/>
              <w:bottom w:val="single" w:sz="4" w:space="0" w:color="auto"/>
            </w:tcBorders>
            <w:vAlign w:val="bottom"/>
          </w:tcPr>
          <w:p w14:paraId="0D7FA52A" w14:textId="77777777" w:rsidR="00366315" w:rsidRPr="005E6280" w:rsidRDefault="00366315" w:rsidP="00366315">
            <w:pPr>
              <w:jc w:val="center"/>
              <w:rPr>
                <w:rFonts w:ascii="Arial" w:hAnsi="Arial" w:cs="Arial"/>
                <w:sz w:val="16"/>
                <w:szCs w:val="16"/>
              </w:rPr>
            </w:pPr>
            <w:r>
              <w:rPr>
                <w:rFonts w:ascii="Arial" w:hAnsi="Arial" w:cs="Arial"/>
                <w:sz w:val="16"/>
                <w:szCs w:val="16"/>
              </w:rPr>
              <w:t>0.0022</w:t>
            </w:r>
          </w:p>
        </w:tc>
        <w:tc>
          <w:tcPr>
            <w:tcW w:w="1408" w:type="dxa"/>
            <w:tcBorders>
              <w:top w:val="nil"/>
              <w:bottom w:val="single" w:sz="4" w:space="0" w:color="auto"/>
            </w:tcBorders>
            <w:vAlign w:val="bottom"/>
          </w:tcPr>
          <w:p w14:paraId="74EFEA09" w14:textId="77777777" w:rsidR="00366315" w:rsidRPr="005E6280" w:rsidRDefault="00366315" w:rsidP="00366315">
            <w:pPr>
              <w:jc w:val="center"/>
              <w:rPr>
                <w:rFonts w:ascii="Arial" w:hAnsi="Arial" w:cs="Arial"/>
                <w:sz w:val="16"/>
                <w:szCs w:val="16"/>
              </w:rPr>
            </w:pPr>
            <w:r>
              <w:rPr>
                <w:rFonts w:ascii="Arial" w:hAnsi="Arial" w:cs="Arial"/>
                <w:sz w:val="16"/>
                <w:szCs w:val="16"/>
              </w:rPr>
              <w:t>0.0052</w:t>
            </w:r>
          </w:p>
        </w:tc>
      </w:tr>
    </w:tbl>
    <w:p w14:paraId="169223F2" w14:textId="77777777" w:rsidR="00366315" w:rsidRDefault="00366315" w:rsidP="00366315">
      <w:pPr>
        <w:pStyle w:val="Text"/>
      </w:pPr>
    </w:p>
    <w:p w14:paraId="2BBE8C5A" w14:textId="5D5CC24D" w:rsidR="00366315" w:rsidRDefault="00366315" w:rsidP="00366315">
      <w:pPr>
        <w:keepNext/>
        <w:jc w:val="center"/>
      </w:pPr>
      <w:r>
        <w:rPr>
          <w:noProof/>
          <w:lang w:val="it-IT" w:eastAsia="it-IT"/>
        </w:rPr>
        <w:drawing>
          <wp:inline distT="0" distB="0" distL="0" distR="0" wp14:anchorId="6F6E08D0" wp14:editId="6FD15DF1">
            <wp:extent cx="4320000" cy="2419035"/>
            <wp:effectExtent l="0" t="0" r="4445"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29" t="2612" r="1445" b="1450"/>
                    <a:stretch/>
                  </pic:blipFill>
                  <pic:spPr bwMode="auto">
                    <a:xfrm>
                      <a:off x="0" y="0"/>
                      <a:ext cx="4320000" cy="2419035"/>
                    </a:xfrm>
                    <a:prstGeom prst="rect">
                      <a:avLst/>
                    </a:prstGeom>
                    <a:noFill/>
                    <a:ln>
                      <a:noFill/>
                    </a:ln>
                    <a:extLst>
                      <a:ext uri="{53640926-AAD7-44D8-BBD7-CCE9431645EC}">
                        <a14:shadowObscured xmlns:a14="http://schemas.microsoft.com/office/drawing/2010/main"/>
                      </a:ext>
                    </a:extLst>
                  </pic:spPr>
                </pic:pic>
              </a:graphicData>
            </a:graphic>
          </wp:inline>
        </w:drawing>
      </w:r>
    </w:p>
    <w:p w14:paraId="4E0DD5E5" w14:textId="77777777" w:rsidR="00C80368" w:rsidRDefault="00C80368" w:rsidP="00366315">
      <w:pPr>
        <w:keepNext/>
        <w:jc w:val="center"/>
      </w:pPr>
    </w:p>
    <w:p w14:paraId="481B256C" w14:textId="77777777" w:rsidR="00366315" w:rsidRDefault="00366315" w:rsidP="00366315">
      <w:pPr>
        <w:pStyle w:val="Didascalia"/>
        <w:jc w:val="center"/>
      </w:pPr>
      <w:bookmarkStart w:id="20" w:name="_Ref475700395"/>
      <w:bookmarkStart w:id="21" w:name="_Ref475700383"/>
      <w:r>
        <w:t xml:space="preserve">Figure </w:t>
      </w:r>
      <w:r>
        <w:fldChar w:fldCharType="begin"/>
      </w:r>
      <w:r>
        <w:instrText xml:space="preserve"> SEQ Figure \* ARABIC </w:instrText>
      </w:r>
      <w:r>
        <w:fldChar w:fldCharType="separate"/>
      </w:r>
      <w:r>
        <w:rPr>
          <w:noProof/>
        </w:rPr>
        <w:t>6</w:t>
      </w:r>
      <w:r>
        <w:fldChar w:fldCharType="end"/>
      </w:r>
      <w:bookmarkEnd w:id="20"/>
      <w:r>
        <w:t>.</w:t>
      </w:r>
      <w:bookmarkEnd w:id="21"/>
      <w:r>
        <w:t xml:space="preserve"> </w:t>
      </w:r>
      <w:r>
        <w:rPr>
          <w:lang w:val="en-US"/>
        </w:rPr>
        <w:t xml:space="preserve">Computed </w:t>
      </w:r>
      <w:r w:rsidRPr="00727F04">
        <w:rPr>
          <w:lang w:val="en-US"/>
        </w:rPr>
        <w:t xml:space="preserve">values of </w:t>
      </w:r>
      <w:r>
        <w:rPr>
          <w:i/>
          <w:lang w:val="en-US"/>
        </w:rPr>
        <w:t>K</w:t>
      </w:r>
      <w:r>
        <w:rPr>
          <w:i/>
          <w:vertAlign w:val="subscript"/>
          <w:lang w:val="en-US"/>
        </w:rPr>
        <w:t>r</w:t>
      </w:r>
      <w:r w:rsidRPr="00727F04">
        <w:rPr>
          <w:i/>
          <w:vertAlign w:val="subscript"/>
          <w:lang w:val="en-US"/>
        </w:rPr>
        <w:t xml:space="preserve"> </w:t>
      </w:r>
      <w:r>
        <w:rPr>
          <w:lang w:val="en-US"/>
        </w:rPr>
        <w:t>(</w:t>
      </w:r>
      <w:r w:rsidRPr="00727F04">
        <w:rPr>
          <w:lang w:val="en-US"/>
        </w:rPr>
        <w:t>numerical</w:t>
      </w:r>
      <w:r>
        <w:rPr>
          <w:lang w:val="en-US"/>
        </w:rPr>
        <w:t>,</w:t>
      </w:r>
      <w:r w:rsidRPr="00727F04">
        <w:rPr>
          <w:lang w:val="en-US"/>
        </w:rPr>
        <w:t xml:space="preserve"> predicted </w:t>
      </w:r>
      <w:r>
        <w:rPr>
          <w:lang w:val="en-US"/>
        </w:rPr>
        <w:t>f</w:t>
      </w:r>
      <w:r w:rsidRPr="00727F04">
        <w:rPr>
          <w:lang w:val="en-US"/>
        </w:rPr>
        <w:t>ormulae and</w:t>
      </w:r>
      <w:r>
        <w:rPr>
          <w:lang w:val="en-US"/>
        </w:rPr>
        <w:t xml:space="preserve"> by the</w:t>
      </w:r>
      <w:r w:rsidRPr="00727F04">
        <w:rPr>
          <w:lang w:val="en-US"/>
        </w:rPr>
        <w:t xml:space="preserve"> ANN</w:t>
      </w:r>
      <w:r>
        <w:rPr>
          <w:lang w:val="en-US"/>
        </w:rPr>
        <w:t xml:space="preserve">, respectively </w:t>
      </w:r>
      <w:r>
        <w:rPr>
          <w:i/>
          <w:lang w:val="en-US"/>
        </w:rPr>
        <w:t>K</w:t>
      </w:r>
      <w:r>
        <w:rPr>
          <w:i/>
          <w:vertAlign w:val="subscript"/>
          <w:lang w:val="en-US"/>
        </w:rPr>
        <w:t>r</w:t>
      </w:r>
      <w:r>
        <w:rPr>
          <w:i/>
          <w:lang w:val="en-US"/>
        </w:rPr>
        <w:t>,</w:t>
      </w:r>
      <w:r w:rsidRPr="00727F04">
        <w:rPr>
          <w:i/>
          <w:vertAlign w:val="subscript"/>
          <w:lang w:val="en-US"/>
        </w:rPr>
        <w:t>n</w:t>
      </w:r>
      <w:r>
        <w:rPr>
          <w:i/>
          <w:lang w:val="en-US"/>
        </w:rPr>
        <w:t>, K</w:t>
      </w:r>
      <w:r>
        <w:rPr>
          <w:i/>
          <w:vertAlign w:val="subscript"/>
          <w:lang w:val="en-US"/>
        </w:rPr>
        <w:t>r,A</w:t>
      </w:r>
      <w:r w:rsidRPr="00727F04">
        <w:rPr>
          <w:i/>
          <w:vertAlign w:val="subscript"/>
          <w:lang w:val="en-US"/>
        </w:rPr>
        <w:t>NN</w:t>
      </w:r>
      <w:r>
        <w:rPr>
          <w:i/>
          <w:lang w:val="en-US"/>
        </w:rPr>
        <w:t xml:space="preserve"> and K</w:t>
      </w:r>
      <w:r>
        <w:rPr>
          <w:i/>
          <w:vertAlign w:val="subscript"/>
          <w:lang w:val="en-US"/>
        </w:rPr>
        <w:t>r,p</w:t>
      </w:r>
      <w:r w:rsidRPr="00727F04">
        <w:rPr>
          <w:lang w:val="en-US"/>
        </w:rPr>
        <w:t>)</w:t>
      </w:r>
      <w:r w:rsidRPr="00727F04">
        <w:rPr>
          <w:i/>
          <w:vertAlign w:val="subscript"/>
          <w:lang w:val="en-US"/>
        </w:rPr>
        <w:t xml:space="preserve"> </w:t>
      </w:r>
      <w:r w:rsidRPr="00727F04">
        <w:rPr>
          <w:lang w:val="en-US"/>
        </w:rPr>
        <w:t>vs. laboratory values of</w:t>
      </w:r>
      <w:r w:rsidRPr="00727F04">
        <w:rPr>
          <w:i/>
          <w:lang w:val="en-US"/>
        </w:rPr>
        <w:t xml:space="preserve"> </w:t>
      </w:r>
      <w:r>
        <w:rPr>
          <w:i/>
          <w:lang w:val="en-US"/>
        </w:rPr>
        <w:t>K</w:t>
      </w:r>
      <w:r>
        <w:rPr>
          <w:i/>
          <w:vertAlign w:val="subscript"/>
          <w:lang w:val="en-US"/>
        </w:rPr>
        <w:t>r</w:t>
      </w:r>
      <w:r>
        <w:rPr>
          <w:i/>
          <w:lang w:val="en-US"/>
        </w:rPr>
        <w:t xml:space="preserve"> (K</w:t>
      </w:r>
      <w:r>
        <w:rPr>
          <w:i/>
          <w:vertAlign w:val="subscript"/>
          <w:lang w:val="en-US"/>
        </w:rPr>
        <w:t>r,e</w:t>
      </w:r>
      <w:r>
        <w:rPr>
          <w:i/>
          <w:lang w:val="en-US"/>
        </w:rPr>
        <w:t>)</w:t>
      </w:r>
      <w:r w:rsidRPr="00727F04">
        <w:rPr>
          <w:lang w:val="en-US"/>
        </w:rPr>
        <w:t xml:space="preserve"> </w:t>
      </w:r>
      <w:r w:rsidRPr="00366315">
        <w:rPr>
          <w:lang w:val="en-US"/>
        </w:rPr>
        <w:t>for the ordinary wave</w:t>
      </w:r>
      <w:r w:rsidRPr="00727F04">
        <w:rPr>
          <w:lang w:val="en-US"/>
        </w:rPr>
        <w:t xml:space="preserve"> conditions in </w:t>
      </w:r>
      <w:r w:rsidRPr="00727F04">
        <w:rPr>
          <w:lang w:val="en-US"/>
        </w:rPr>
        <w:fldChar w:fldCharType="begin"/>
      </w:r>
      <w:r w:rsidRPr="00727F04">
        <w:rPr>
          <w:lang w:val="en-US"/>
        </w:rPr>
        <w:instrText xml:space="preserve"> REF _Ref475123244 \h </w:instrText>
      </w:r>
      <w:r w:rsidRPr="00727F04">
        <w:rPr>
          <w:lang w:val="en-US"/>
        </w:rPr>
      </w:r>
      <w:r w:rsidRPr="00727F04">
        <w:rPr>
          <w:lang w:val="en-US"/>
        </w:rPr>
        <w:fldChar w:fldCharType="separate"/>
      </w:r>
      <w:r w:rsidRPr="00727F04">
        <w:rPr>
          <w:lang w:val="en-US"/>
        </w:rPr>
        <w:t>Table 2</w:t>
      </w:r>
      <w:r w:rsidRPr="00727F04">
        <w:fldChar w:fldCharType="end"/>
      </w:r>
      <w:r>
        <w:t>.</w:t>
      </w:r>
    </w:p>
    <w:p w14:paraId="7560AFA5" w14:textId="77777777" w:rsidR="00C80368" w:rsidRPr="00C80368" w:rsidRDefault="00C80368" w:rsidP="00C80368">
      <w:pPr>
        <w:rPr>
          <w:lang w:val="en-GB"/>
        </w:rPr>
      </w:pPr>
    </w:p>
    <w:p w14:paraId="332C4656" w14:textId="77777777" w:rsidR="00017BF2" w:rsidRDefault="00017BF2" w:rsidP="002D08D0">
      <w:pPr>
        <w:pStyle w:val="Titolo1"/>
      </w:pPr>
      <w:r>
        <w:t>CONCLUSIONS</w:t>
      </w:r>
    </w:p>
    <w:p w14:paraId="3AC877E8" w14:textId="3D997F8B" w:rsidR="0038081D" w:rsidRDefault="002A1345" w:rsidP="00200B1E">
      <w:pPr>
        <w:pStyle w:val="Text"/>
      </w:pPr>
      <w:r>
        <w:t>This paper present</w:t>
      </w:r>
      <w:r w:rsidR="0038081D">
        <w:t>s</w:t>
      </w:r>
      <w:r>
        <w:t xml:space="preserve"> an overview of the </w:t>
      </w:r>
      <w:r w:rsidR="0030185E">
        <w:t>two</w:t>
      </w:r>
      <w:r w:rsidR="00200B1E">
        <w:t xml:space="preserve"> </w:t>
      </w:r>
      <w:r>
        <w:t>laboratory campaigns, carried</w:t>
      </w:r>
      <w:r w:rsidR="0030185E">
        <w:t>-</w:t>
      </w:r>
      <w:r>
        <w:t>out at Aalborg University</w:t>
      </w:r>
      <w:r w:rsidR="008F6A9D">
        <w:t xml:space="preserve">, and a numerical analysis, performed with the 2DV RANS-VOF code IH-2VOF, of the multifunctional harbour structure </w:t>
      </w:r>
      <w:r w:rsidR="008F6A9D">
        <w:tab/>
        <w:t>OBREC</w:t>
      </w:r>
      <w:r w:rsidR="0072775D">
        <w:t xml:space="preserve">. </w:t>
      </w:r>
      <w:r w:rsidR="008F6A9D">
        <w:t>T</w:t>
      </w:r>
      <w:r>
        <w:t xml:space="preserve">he hydraulic and </w:t>
      </w:r>
      <w:r w:rsidR="0038081D">
        <w:t xml:space="preserve">the </w:t>
      </w:r>
      <w:r>
        <w:t xml:space="preserve">structural performance of the OBREC </w:t>
      </w:r>
      <w:r w:rsidR="0030185E">
        <w:t xml:space="preserve">with respect to a traditional rubble mound </w:t>
      </w:r>
      <w:r w:rsidR="0052399B">
        <w:t>breakwater</w:t>
      </w:r>
      <w:r w:rsidR="008F6A9D">
        <w:t xml:space="preserve"> is evaluated by means of </w:t>
      </w:r>
      <w:r w:rsidR="008F6A9D">
        <w:t>ordinary and extreme tests</w:t>
      </w:r>
      <w:r w:rsidR="0038081D">
        <w:t xml:space="preserve">. </w:t>
      </w:r>
    </w:p>
    <w:p w14:paraId="17E3EDFE" w14:textId="11279CB3" w:rsidR="00200B1E" w:rsidRPr="00D470E7" w:rsidRDefault="0030185E" w:rsidP="00200B1E">
      <w:pPr>
        <w:pStyle w:val="Text"/>
        <w:rPr>
          <w:rFonts w:eastAsia="BIG5黑体"/>
          <w:lang w:eastAsia="zh-CN"/>
        </w:rPr>
      </w:pPr>
      <w:r>
        <w:t xml:space="preserve">The </w:t>
      </w:r>
      <w:r w:rsidR="00200B1E" w:rsidRPr="00D470E7">
        <w:rPr>
          <w:rFonts w:eastAsia="BIG5黑体"/>
          <w:lang w:eastAsia="zh-CN"/>
        </w:rPr>
        <w:t>IH-2VOF</w:t>
      </w:r>
      <w:r>
        <w:t xml:space="preserve"> </w:t>
      </w:r>
      <w:r w:rsidR="00200B1E">
        <w:t xml:space="preserve">model </w:t>
      </w:r>
      <w:r w:rsidR="00200B1E" w:rsidRPr="00D470E7">
        <w:rPr>
          <w:rFonts w:eastAsia="BIG5黑体"/>
          <w:lang w:eastAsia="zh-CN"/>
        </w:rPr>
        <w:t>can be used to extend the experimental database and to provide indications for design optimization.</w:t>
      </w:r>
      <w:r w:rsidR="008F6A9D">
        <w:rPr>
          <w:rFonts w:eastAsia="BIG5黑体"/>
          <w:lang w:eastAsia="zh-CN"/>
        </w:rPr>
        <w:t xml:space="preserve"> P</w:t>
      </w:r>
      <w:r w:rsidR="00200B1E">
        <w:rPr>
          <w:rFonts w:eastAsia="BIG5黑体"/>
          <w:lang w:eastAsia="zh-CN"/>
        </w:rPr>
        <w:t xml:space="preserve">articular </w:t>
      </w:r>
      <w:r w:rsidR="00200B1E" w:rsidRPr="00D470E7">
        <w:rPr>
          <w:rFonts w:eastAsia="BIG5黑体"/>
          <w:lang w:eastAsia="zh-CN"/>
        </w:rPr>
        <w:t xml:space="preserve">attention should be paid to the representation of </w:t>
      </w:r>
      <w:r w:rsidR="008F6A9D" w:rsidRPr="00D470E7">
        <w:rPr>
          <w:rFonts w:eastAsia="BIG5黑体"/>
          <w:lang w:eastAsia="zh-CN"/>
        </w:rPr>
        <w:t xml:space="preserve">the flow motion through thin </w:t>
      </w:r>
      <w:r w:rsidR="00200B1E" w:rsidRPr="00D470E7">
        <w:rPr>
          <w:rFonts w:eastAsia="BIG5黑体"/>
          <w:lang w:eastAsia="zh-CN"/>
        </w:rPr>
        <w:t xml:space="preserve">adjacent permeable and impermeable layers. </w:t>
      </w:r>
    </w:p>
    <w:p w14:paraId="0DF8EDE6" w14:textId="0D6DFF0C" w:rsidR="001C3566" w:rsidRDefault="00D008FF" w:rsidP="004F72AF">
      <w:pPr>
        <w:pStyle w:val="Text"/>
        <w:rPr>
          <w:rFonts w:eastAsia="BIG5黑体"/>
          <w:lang w:eastAsia="zh-CN"/>
        </w:rPr>
      </w:pPr>
      <w:r w:rsidRPr="001C3566">
        <w:rPr>
          <w:rFonts w:eastAsia="BIG5黑体"/>
          <w:lang w:eastAsia="zh-CN"/>
        </w:rPr>
        <w:t xml:space="preserve">The model </w:t>
      </w:r>
      <w:r w:rsidR="00DF63B4" w:rsidRPr="001C3566">
        <w:rPr>
          <w:rFonts w:eastAsia="BIG5黑体"/>
          <w:lang w:eastAsia="zh-CN"/>
        </w:rPr>
        <w:t>is</w:t>
      </w:r>
      <w:r w:rsidRPr="001C3566">
        <w:rPr>
          <w:rFonts w:eastAsia="BIG5黑体"/>
          <w:lang w:eastAsia="zh-CN"/>
        </w:rPr>
        <w:t xml:space="preserve"> calibrated</w:t>
      </w:r>
      <w:r w:rsidR="008F63EA" w:rsidRPr="001C3566">
        <w:rPr>
          <w:rFonts w:eastAsia="BIG5黑体"/>
          <w:lang w:eastAsia="zh-CN"/>
        </w:rPr>
        <w:t xml:space="preserve"> to represent two OBREC configurations</w:t>
      </w:r>
      <w:r w:rsidR="001B4B9A" w:rsidRPr="001C3566">
        <w:rPr>
          <w:rFonts w:eastAsia="BIG5黑体"/>
          <w:lang w:eastAsia="zh-CN"/>
        </w:rPr>
        <w:t xml:space="preserve"> with berm</w:t>
      </w:r>
      <w:r w:rsidR="008F63EA" w:rsidRPr="001C3566">
        <w:rPr>
          <w:rFonts w:eastAsia="BIG5黑体"/>
          <w:lang w:eastAsia="zh-CN"/>
        </w:rPr>
        <w:t xml:space="preserve">, which differ only </w:t>
      </w:r>
      <w:r w:rsidR="001C3566" w:rsidRPr="001C3566">
        <w:rPr>
          <w:rFonts w:eastAsia="BIG5黑体"/>
          <w:lang w:eastAsia="zh-CN"/>
        </w:rPr>
        <w:t>for</w:t>
      </w:r>
      <w:r w:rsidR="008F63EA" w:rsidRPr="001C3566">
        <w:rPr>
          <w:rFonts w:eastAsia="BIG5黑体"/>
          <w:lang w:eastAsia="zh-CN"/>
        </w:rPr>
        <w:t xml:space="preserve"> the height of the sloping plate (</w:t>
      </w:r>
      <w:r w:rsidR="008F63EA" w:rsidRPr="001C3566">
        <w:rPr>
          <w:rFonts w:eastAsia="BIG5黑体"/>
          <w:i/>
          <w:lang w:eastAsia="zh-CN"/>
        </w:rPr>
        <w:t>d</w:t>
      </w:r>
      <w:r w:rsidR="008F63EA" w:rsidRPr="001C3566">
        <w:rPr>
          <w:rFonts w:eastAsia="BIG5黑体"/>
          <w:i/>
          <w:vertAlign w:val="subscript"/>
          <w:lang w:eastAsia="zh-CN"/>
        </w:rPr>
        <w:t>w,low</w:t>
      </w:r>
      <w:r w:rsidR="008F63EA" w:rsidRPr="001C3566">
        <w:rPr>
          <w:rFonts w:eastAsia="BIG5黑体"/>
          <w:lang w:eastAsia="zh-CN"/>
        </w:rPr>
        <w:t xml:space="preserve"> and </w:t>
      </w:r>
      <w:r w:rsidR="008F63EA" w:rsidRPr="001C3566">
        <w:rPr>
          <w:rFonts w:eastAsia="BIG5黑体"/>
          <w:i/>
          <w:lang w:eastAsia="zh-CN"/>
        </w:rPr>
        <w:t>d</w:t>
      </w:r>
      <w:r w:rsidR="008F63EA" w:rsidRPr="001C3566">
        <w:rPr>
          <w:rFonts w:eastAsia="BIG5黑体"/>
          <w:i/>
          <w:vertAlign w:val="subscript"/>
          <w:lang w:eastAsia="zh-CN"/>
        </w:rPr>
        <w:t>w,high</w:t>
      </w:r>
      <w:r w:rsidR="008F63EA" w:rsidRPr="001C3566">
        <w:rPr>
          <w:rFonts w:eastAsia="BIG5黑体"/>
          <w:lang w:eastAsia="zh-CN"/>
        </w:rPr>
        <w:t xml:space="preserve">). The calibration (Palma et al. 2016) </w:t>
      </w:r>
      <w:r w:rsidR="00DF63B4" w:rsidRPr="001C3566">
        <w:rPr>
          <w:rFonts w:eastAsia="BIG5黑体"/>
          <w:lang w:eastAsia="zh-CN"/>
        </w:rPr>
        <w:t>is</w:t>
      </w:r>
      <w:r w:rsidR="008F63EA" w:rsidRPr="001C3566">
        <w:rPr>
          <w:rFonts w:eastAsia="BIG5黑体"/>
          <w:lang w:eastAsia="zh-CN"/>
        </w:rPr>
        <w:t xml:space="preserve"> carried</w:t>
      </w:r>
      <w:r w:rsidR="00AC59ED" w:rsidRPr="001C3566">
        <w:rPr>
          <w:rFonts w:eastAsia="BIG5黑体"/>
          <w:lang w:eastAsia="zh-CN"/>
        </w:rPr>
        <w:t>-</w:t>
      </w:r>
      <w:r w:rsidR="008F63EA" w:rsidRPr="001C3566">
        <w:rPr>
          <w:rFonts w:eastAsia="BIG5黑体"/>
          <w:lang w:eastAsia="zh-CN"/>
        </w:rPr>
        <w:t>out by comparing</w:t>
      </w:r>
      <w:r w:rsidRPr="001C3566">
        <w:rPr>
          <w:rFonts w:eastAsia="BIG5黑体"/>
          <w:lang w:eastAsia="zh-CN"/>
        </w:rPr>
        <w:t xml:space="preserve"> the laboratory and the numerical values of </w:t>
      </w:r>
      <w:r w:rsidR="008F63EA" w:rsidRPr="001C3566">
        <w:rPr>
          <w:rFonts w:eastAsia="BIG5黑体"/>
          <w:lang w:eastAsia="zh-CN"/>
        </w:rPr>
        <w:t>the average wave overtopping discharge inside the reservoir (</w:t>
      </w:r>
      <w:r w:rsidRPr="001C3566">
        <w:rPr>
          <w:rFonts w:eastAsia="BIG5黑体"/>
          <w:i/>
          <w:lang w:eastAsia="zh-CN"/>
        </w:rPr>
        <w:t>q</w:t>
      </w:r>
      <w:r w:rsidRPr="001C3566">
        <w:rPr>
          <w:rFonts w:eastAsia="BIG5黑体"/>
          <w:i/>
          <w:vertAlign w:val="subscript"/>
          <w:lang w:eastAsia="zh-CN"/>
        </w:rPr>
        <w:t>reservoir</w:t>
      </w:r>
      <w:r w:rsidR="008F63EA" w:rsidRPr="001C3566">
        <w:rPr>
          <w:rFonts w:eastAsia="BIG5黑体"/>
          <w:lang w:eastAsia="zh-CN"/>
        </w:rPr>
        <w:t>) and of the wave reflection coefficients (</w:t>
      </w:r>
      <w:r w:rsidR="008F63EA" w:rsidRPr="001C3566">
        <w:rPr>
          <w:rFonts w:eastAsia="BIG5黑体"/>
          <w:i/>
          <w:lang w:eastAsia="zh-CN"/>
        </w:rPr>
        <w:t>K</w:t>
      </w:r>
      <w:r w:rsidR="008F63EA" w:rsidRPr="001C3566">
        <w:rPr>
          <w:rFonts w:eastAsia="BIG5黑体"/>
          <w:i/>
          <w:vertAlign w:val="subscript"/>
          <w:lang w:eastAsia="zh-CN"/>
        </w:rPr>
        <w:t>r</w:t>
      </w:r>
      <w:r w:rsidR="008F63EA" w:rsidRPr="001C3566">
        <w:rPr>
          <w:rFonts w:eastAsia="BIG5黑体"/>
          <w:lang w:eastAsia="zh-CN"/>
        </w:rPr>
        <w:t>)</w:t>
      </w:r>
      <w:r w:rsidR="00AC59ED" w:rsidRPr="001C3566">
        <w:rPr>
          <w:rFonts w:eastAsia="BIG5黑体"/>
          <w:lang w:eastAsia="zh-CN"/>
        </w:rPr>
        <w:t xml:space="preserve">, </w:t>
      </w:r>
      <w:r w:rsidR="001C3566" w:rsidRPr="001C3566">
        <w:rPr>
          <w:rFonts w:eastAsia="BIG5黑体"/>
          <w:lang w:eastAsia="zh-CN"/>
        </w:rPr>
        <w:t xml:space="preserve">under </w:t>
      </w:r>
      <w:r w:rsidR="00AC59ED" w:rsidRPr="001C3566">
        <w:rPr>
          <w:rFonts w:eastAsia="BIG5黑体"/>
          <w:lang w:eastAsia="zh-CN"/>
        </w:rPr>
        <w:t>ordinary wave conditions</w:t>
      </w:r>
      <w:r w:rsidR="008F63EA" w:rsidRPr="001C3566">
        <w:rPr>
          <w:rFonts w:eastAsia="BIG5黑体"/>
          <w:lang w:eastAsia="zh-CN"/>
        </w:rPr>
        <w:t>.</w:t>
      </w:r>
      <w:r w:rsidR="00AC59ED" w:rsidRPr="001C3566">
        <w:rPr>
          <w:rFonts w:eastAsia="BIG5黑体"/>
          <w:lang w:eastAsia="zh-CN"/>
        </w:rPr>
        <w:t xml:space="preserve"> </w:t>
      </w:r>
      <w:r w:rsidR="001C3566" w:rsidRPr="001C3566">
        <w:rPr>
          <w:rFonts w:eastAsia="BIG5黑体"/>
          <w:lang w:eastAsia="zh-CN"/>
        </w:rPr>
        <w:t>T</w:t>
      </w:r>
      <w:r w:rsidR="00AC59ED" w:rsidRPr="001C3566">
        <w:rPr>
          <w:rFonts w:eastAsia="BIG5黑体"/>
          <w:lang w:eastAsia="zh-CN"/>
        </w:rPr>
        <w:t xml:space="preserve">he </w:t>
      </w:r>
      <w:r w:rsidR="00AC59ED" w:rsidRPr="001C3566">
        <w:rPr>
          <w:rFonts w:eastAsia="BIG5黑体"/>
          <w:i/>
          <w:lang w:eastAsia="zh-CN"/>
        </w:rPr>
        <w:t>d</w:t>
      </w:r>
      <w:r w:rsidR="00AC59ED" w:rsidRPr="001C3566">
        <w:rPr>
          <w:rFonts w:eastAsia="BIG5黑体"/>
          <w:i/>
          <w:vertAlign w:val="subscript"/>
          <w:lang w:eastAsia="zh-CN"/>
        </w:rPr>
        <w:t>w,high</w:t>
      </w:r>
      <w:r w:rsidR="00AC59ED" w:rsidRPr="001C3566">
        <w:rPr>
          <w:rFonts w:eastAsia="BIG5黑体"/>
          <w:vertAlign w:val="subscript"/>
          <w:lang w:eastAsia="zh-CN"/>
        </w:rPr>
        <w:t xml:space="preserve"> </w:t>
      </w:r>
      <w:r w:rsidR="00AC59ED" w:rsidRPr="001C3566">
        <w:rPr>
          <w:rFonts w:eastAsia="BIG5黑体"/>
          <w:lang w:eastAsia="zh-CN"/>
        </w:rPr>
        <w:t xml:space="preserve">configuration </w:t>
      </w:r>
      <w:r w:rsidR="001C3566" w:rsidRPr="001C3566">
        <w:rPr>
          <w:rFonts w:eastAsia="BIG5黑体"/>
          <w:lang w:eastAsia="zh-CN"/>
        </w:rPr>
        <w:t xml:space="preserve">is then </w:t>
      </w:r>
      <w:r w:rsidR="001B4B9A" w:rsidRPr="001C3566">
        <w:rPr>
          <w:rFonts w:eastAsia="BIG5黑体"/>
          <w:lang w:eastAsia="zh-CN"/>
        </w:rPr>
        <w:t xml:space="preserve">tested </w:t>
      </w:r>
      <w:r w:rsidR="00AC59ED" w:rsidRPr="001C3566">
        <w:rPr>
          <w:rFonts w:eastAsia="BIG5黑体"/>
          <w:lang w:eastAsia="zh-CN"/>
        </w:rPr>
        <w:t xml:space="preserve">without the berm to </w:t>
      </w:r>
      <w:r w:rsidR="001B4B9A" w:rsidRPr="001C3566">
        <w:rPr>
          <w:rFonts w:eastAsia="BIG5黑体"/>
          <w:lang w:eastAsia="zh-CN"/>
        </w:rPr>
        <w:t>analyse</w:t>
      </w:r>
      <w:r w:rsidR="00AC59ED" w:rsidRPr="001C3566">
        <w:rPr>
          <w:rFonts w:eastAsia="BIG5黑体"/>
          <w:lang w:eastAsia="zh-CN"/>
        </w:rPr>
        <w:t xml:space="preserve"> the </w:t>
      </w:r>
      <w:r w:rsidR="001C3566" w:rsidRPr="001C3566">
        <w:rPr>
          <w:rFonts w:eastAsia="BIG5黑体"/>
          <w:lang w:eastAsia="zh-CN"/>
        </w:rPr>
        <w:t>change</w:t>
      </w:r>
      <w:r w:rsidR="001C3566" w:rsidRPr="001C3566">
        <w:rPr>
          <w:rFonts w:eastAsia="BIG5黑体"/>
          <w:lang w:eastAsia="zh-CN"/>
        </w:rPr>
        <w:t xml:space="preserve"> of the </w:t>
      </w:r>
      <w:r w:rsidR="00AC59ED" w:rsidRPr="001C3566">
        <w:rPr>
          <w:rFonts w:eastAsia="BIG5黑体"/>
          <w:lang w:eastAsia="zh-CN"/>
        </w:rPr>
        <w:t>OBREC performance.</w:t>
      </w:r>
      <w:r w:rsidR="00AC59ED">
        <w:rPr>
          <w:rFonts w:eastAsia="BIG5黑体"/>
          <w:lang w:eastAsia="zh-CN"/>
        </w:rPr>
        <w:t xml:space="preserve">  </w:t>
      </w:r>
    </w:p>
    <w:p w14:paraId="5010A87A" w14:textId="644F30A6" w:rsidR="00464527" w:rsidRDefault="00DF63B4" w:rsidP="004F72AF">
      <w:pPr>
        <w:pStyle w:val="Text"/>
        <w:rPr>
          <w:rFonts w:eastAsia="BIG5黑体"/>
          <w:lang w:eastAsia="zh-CN"/>
        </w:rPr>
      </w:pPr>
      <w:r>
        <w:rPr>
          <w:rFonts w:eastAsia="BIG5黑体"/>
          <w:lang w:eastAsia="zh-CN"/>
        </w:rPr>
        <w:t>T</w:t>
      </w:r>
      <w:r w:rsidR="00464527">
        <w:rPr>
          <w:rFonts w:eastAsia="BIG5黑体"/>
          <w:lang w:eastAsia="zh-CN"/>
        </w:rPr>
        <w:t xml:space="preserve">he </w:t>
      </w:r>
      <w:r w:rsidR="00B13596">
        <w:rPr>
          <w:rFonts w:eastAsia="BIG5黑体"/>
          <w:lang w:eastAsia="zh-CN"/>
        </w:rPr>
        <w:t>numerical values</w:t>
      </w:r>
      <w:r w:rsidR="00464527">
        <w:rPr>
          <w:rFonts w:eastAsia="BIG5黑体"/>
          <w:lang w:eastAsia="zh-CN"/>
        </w:rPr>
        <w:t xml:space="preserve"> </w:t>
      </w:r>
      <w:r w:rsidR="001B4B9A">
        <w:rPr>
          <w:rFonts w:eastAsia="BIG5黑体"/>
          <w:lang w:eastAsia="zh-CN"/>
        </w:rPr>
        <w:t xml:space="preserve">of </w:t>
      </w:r>
      <w:r w:rsidR="00464527" w:rsidRPr="00464527">
        <w:rPr>
          <w:rFonts w:eastAsia="BIG5黑体"/>
          <w:i/>
          <w:lang w:eastAsia="zh-CN"/>
        </w:rPr>
        <w:t>q</w:t>
      </w:r>
      <w:r w:rsidR="00464527" w:rsidRPr="00464527">
        <w:rPr>
          <w:rFonts w:eastAsia="BIG5黑体"/>
          <w:i/>
          <w:vertAlign w:val="subscript"/>
          <w:lang w:eastAsia="zh-CN"/>
        </w:rPr>
        <w:t>reservoir</w:t>
      </w:r>
      <w:r w:rsidR="00464527">
        <w:rPr>
          <w:rFonts w:eastAsia="BIG5黑体"/>
          <w:lang w:eastAsia="zh-CN"/>
        </w:rPr>
        <w:t xml:space="preserve"> are compared </w:t>
      </w:r>
      <w:r w:rsidR="001B4B9A">
        <w:rPr>
          <w:rFonts w:eastAsia="BIG5黑体"/>
          <w:lang w:eastAsia="zh-CN"/>
        </w:rPr>
        <w:t xml:space="preserve">with </w:t>
      </w:r>
      <w:r w:rsidR="00464527">
        <w:rPr>
          <w:rFonts w:eastAsia="BIG5黑体"/>
          <w:lang w:eastAsia="zh-CN"/>
        </w:rPr>
        <w:t xml:space="preserve">the EurOtop (2016) formulae and </w:t>
      </w:r>
      <w:r w:rsidR="001B4B9A">
        <w:rPr>
          <w:rFonts w:eastAsia="BIG5黑体"/>
          <w:lang w:eastAsia="zh-CN"/>
        </w:rPr>
        <w:t>a new</w:t>
      </w:r>
      <w:r w:rsidR="00464527">
        <w:rPr>
          <w:rFonts w:eastAsia="BIG5黑体"/>
          <w:lang w:eastAsia="zh-CN"/>
        </w:rPr>
        <w:t xml:space="preserve"> artificial neural network </w:t>
      </w:r>
      <w:r w:rsidR="00BA2EEB">
        <w:rPr>
          <w:rFonts w:eastAsia="BIG5黑体"/>
          <w:lang w:eastAsia="zh-CN"/>
        </w:rPr>
        <w:t xml:space="preserve">(ANN) </w:t>
      </w:r>
      <w:r w:rsidR="00464527">
        <w:rPr>
          <w:rFonts w:eastAsia="BIG5黑体"/>
          <w:lang w:eastAsia="zh-CN"/>
        </w:rPr>
        <w:t xml:space="preserve">recently developed by Zanuttigh et al. (2016). </w:t>
      </w:r>
      <w:r w:rsidR="001B4B9A">
        <w:rPr>
          <w:rFonts w:eastAsia="BIG5黑体"/>
          <w:lang w:eastAsia="zh-CN"/>
        </w:rPr>
        <w:t xml:space="preserve">The numerical model </w:t>
      </w:r>
      <w:r w:rsidR="00BA2EEB">
        <w:rPr>
          <w:rFonts w:eastAsia="BIG5黑体"/>
          <w:lang w:eastAsia="zh-CN"/>
        </w:rPr>
        <w:t xml:space="preserve">and the </w:t>
      </w:r>
      <w:r w:rsidR="00BA2EEB">
        <w:rPr>
          <w:rFonts w:eastAsia="BIG5黑体"/>
          <w:lang w:eastAsia="zh-CN"/>
        </w:rPr>
        <w:t>ANN</w:t>
      </w:r>
      <w:r w:rsidR="00BA2EEB">
        <w:rPr>
          <w:rFonts w:eastAsia="BIG5黑体"/>
          <w:lang w:eastAsia="zh-CN"/>
        </w:rPr>
        <w:t xml:space="preserve"> give</w:t>
      </w:r>
      <w:r w:rsidR="001B4B9A">
        <w:rPr>
          <w:rFonts w:eastAsia="BIG5黑体"/>
          <w:lang w:eastAsia="zh-CN"/>
        </w:rPr>
        <w:t xml:space="preserve"> </w:t>
      </w:r>
      <w:r w:rsidR="00B13596">
        <w:rPr>
          <w:rFonts w:eastAsia="BIG5黑体"/>
          <w:lang w:eastAsia="zh-CN"/>
        </w:rPr>
        <w:t>a better</w:t>
      </w:r>
      <w:r w:rsidR="00AC59ED">
        <w:rPr>
          <w:rFonts w:eastAsia="BIG5黑体"/>
          <w:lang w:eastAsia="zh-CN"/>
        </w:rPr>
        <w:t xml:space="preserve"> estimation</w:t>
      </w:r>
      <w:r w:rsidR="00BA2EEB">
        <w:rPr>
          <w:rFonts w:eastAsia="BIG5黑体"/>
          <w:lang w:eastAsia="zh-CN"/>
        </w:rPr>
        <w:t xml:space="preserve"> of the experimental results, </w:t>
      </w:r>
      <w:r w:rsidR="004309C6">
        <w:rPr>
          <w:rFonts w:eastAsia="BIG5黑体"/>
          <w:lang w:eastAsia="zh-CN"/>
        </w:rPr>
        <w:t>especially for</w:t>
      </w:r>
      <w:r w:rsidR="00AC59ED">
        <w:rPr>
          <w:rFonts w:eastAsia="BIG5黑体"/>
          <w:lang w:eastAsia="zh-CN"/>
        </w:rPr>
        <w:t xml:space="preserve"> the </w:t>
      </w:r>
      <w:r w:rsidR="00BA2EEB">
        <w:rPr>
          <w:rFonts w:eastAsia="BIG5黑体"/>
          <w:lang w:eastAsia="zh-CN"/>
        </w:rPr>
        <w:t>greater discharges,</w:t>
      </w:r>
      <w:r w:rsidR="00B13596">
        <w:rPr>
          <w:rFonts w:eastAsia="BIG5黑体"/>
          <w:lang w:eastAsia="zh-CN"/>
        </w:rPr>
        <w:t xml:space="preserve"> than t</w:t>
      </w:r>
      <w:r w:rsidR="00AC59ED">
        <w:rPr>
          <w:rFonts w:eastAsia="BIG5黑体"/>
          <w:lang w:eastAsia="zh-CN"/>
        </w:rPr>
        <w:t xml:space="preserve">he theoretical </w:t>
      </w:r>
      <w:r w:rsidR="00B13596">
        <w:rPr>
          <w:rFonts w:eastAsia="BIG5黑体"/>
          <w:lang w:eastAsia="zh-CN"/>
        </w:rPr>
        <w:t xml:space="preserve">formulae developed for traditional </w:t>
      </w:r>
      <w:r w:rsidR="00BA2EEB">
        <w:rPr>
          <w:rFonts w:eastAsia="BIG5黑体"/>
          <w:lang w:eastAsia="zh-CN"/>
        </w:rPr>
        <w:t>breakwaters</w:t>
      </w:r>
      <w:r w:rsidR="00B13596">
        <w:rPr>
          <w:rFonts w:eastAsia="BIG5黑体"/>
          <w:lang w:eastAsia="zh-CN"/>
        </w:rPr>
        <w:t>.</w:t>
      </w:r>
      <w:r>
        <w:rPr>
          <w:rFonts w:eastAsia="BIG5黑体"/>
          <w:lang w:eastAsia="zh-CN"/>
        </w:rPr>
        <w:t xml:space="preserve"> T</w:t>
      </w:r>
      <w:r w:rsidR="00BA2EEB">
        <w:rPr>
          <w:rFonts w:eastAsia="BIG5黑体"/>
          <w:lang w:eastAsia="zh-CN"/>
        </w:rPr>
        <w:t xml:space="preserve">he </w:t>
      </w:r>
      <w:r w:rsidR="00BA2EEB">
        <w:rPr>
          <w:rFonts w:eastAsia="BIG5黑体"/>
          <w:lang w:eastAsia="zh-CN"/>
        </w:rPr>
        <w:t xml:space="preserve">ANN tool </w:t>
      </w:r>
      <w:r w:rsidR="00BA2EEB">
        <w:rPr>
          <w:rFonts w:eastAsia="BIG5黑体"/>
          <w:lang w:eastAsia="zh-CN"/>
        </w:rPr>
        <w:t xml:space="preserve">provides good results even if </w:t>
      </w:r>
      <w:r w:rsidR="00B13596">
        <w:rPr>
          <w:rFonts w:eastAsia="BIG5黑体"/>
          <w:lang w:eastAsia="zh-CN"/>
        </w:rPr>
        <w:t>the schematisation of the peculiar OBREC cross section</w:t>
      </w:r>
      <w:r w:rsidR="001B4B9A">
        <w:rPr>
          <w:rFonts w:eastAsia="BIG5黑体"/>
          <w:lang w:eastAsia="zh-CN"/>
        </w:rPr>
        <w:t>, according to the reference CLASH structure, needed some adaptations</w:t>
      </w:r>
      <w:r w:rsidR="00B13596">
        <w:rPr>
          <w:rFonts w:eastAsia="BIG5黑体"/>
          <w:lang w:eastAsia="zh-CN"/>
        </w:rPr>
        <w:t>.</w:t>
      </w:r>
    </w:p>
    <w:p w14:paraId="59221156" w14:textId="565CA56B" w:rsidR="001C51FC" w:rsidRDefault="00BA2EEB" w:rsidP="004F72AF">
      <w:pPr>
        <w:pStyle w:val="Text"/>
        <w:rPr>
          <w:rFonts w:eastAsia="BIG5黑体"/>
          <w:lang w:eastAsia="zh-CN"/>
        </w:rPr>
      </w:pPr>
      <w:r>
        <w:rPr>
          <w:rFonts w:eastAsia="BIG5黑体"/>
          <w:lang w:eastAsia="zh-CN"/>
        </w:rPr>
        <w:t xml:space="preserve">The laboratory values of </w:t>
      </w:r>
      <w:r w:rsidRPr="0038081D">
        <w:rPr>
          <w:rFonts w:eastAsia="BIG5黑体"/>
          <w:i/>
          <w:lang w:eastAsia="zh-CN"/>
        </w:rPr>
        <w:t>K</w:t>
      </w:r>
      <w:r w:rsidRPr="0038081D">
        <w:rPr>
          <w:rFonts w:eastAsia="BIG5黑体"/>
          <w:i/>
          <w:vertAlign w:val="subscript"/>
          <w:lang w:eastAsia="zh-CN"/>
        </w:rPr>
        <w:t>r</w:t>
      </w:r>
      <w:r w:rsidRPr="00DF63B4">
        <w:rPr>
          <w:rFonts w:eastAsia="BIG5黑体"/>
          <w:lang w:eastAsia="zh-CN"/>
        </w:rPr>
        <w:t xml:space="preserve"> </w:t>
      </w:r>
      <w:r w:rsidR="00DF63B4">
        <w:rPr>
          <w:rFonts w:eastAsia="BIG5黑体"/>
          <w:lang w:eastAsia="zh-CN"/>
        </w:rPr>
        <w:t>are</w:t>
      </w:r>
      <w:r>
        <w:rPr>
          <w:rFonts w:eastAsia="BIG5黑体"/>
          <w:lang w:eastAsia="zh-CN"/>
        </w:rPr>
        <w:t xml:space="preserve"> compare</w:t>
      </w:r>
      <w:r w:rsidR="00504C96">
        <w:rPr>
          <w:rFonts w:eastAsia="BIG5黑体"/>
          <w:lang w:eastAsia="zh-CN"/>
        </w:rPr>
        <w:t>d with the numerical</w:t>
      </w:r>
      <w:r w:rsidR="00DF63B4">
        <w:rPr>
          <w:rFonts w:eastAsia="BIG5黑体"/>
          <w:lang w:eastAsia="zh-CN"/>
        </w:rPr>
        <w:t xml:space="preserve"> results</w:t>
      </w:r>
      <w:r w:rsidR="00504C96">
        <w:rPr>
          <w:rFonts w:eastAsia="BIG5黑体"/>
          <w:lang w:eastAsia="zh-CN"/>
        </w:rPr>
        <w:t xml:space="preserve">, </w:t>
      </w:r>
      <w:r>
        <w:rPr>
          <w:rFonts w:eastAsia="BIG5黑体"/>
          <w:lang w:eastAsia="zh-CN"/>
        </w:rPr>
        <w:t xml:space="preserve">the </w:t>
      </w:r>
      <w:r w:rsidR="00DF63B4">
        <w:rPr>
          <w:rFonts w:eastAsia="BIG5黑体"/>
          <w:lang w:eastAsia="zh-CN"/>
        </w:rPr>
        <w:t xml:space="preserve">predictions of the </w:t>
      </w:r>
      <w:r w:rsidR="00504C96">
        <w:rPr>
          <w:rFonts w:eastAsia="BIG5黑体"/>
          <w:lang w:eastAsia="zh-CN"/>
        </w:rPr>
        <w:t xml:space="preserve">ANN and the </w:t>
      </w:r>
      <w:r>
        <w:rPr>
          <w:rFonts w:eastAsia="BIG5黑体"/>
          <w:lang w:eastAsia="zh-CN"/>
        </w:rPr>
        <w:t xml:space="preserve">theoretical </w:t>
      </w:r>
      <w:r w:rsidR="00504C96">
        <w:rPr>
          <w:rFonts w:eastAsia="BIG5黑体"/>
          <w:lang w:eastAsia="zh-CN"/>
        </w:rPr>
        <w:t>results</w:t>
      </w:r>
      <w:r>
        <w:rPr>
          <w:rFonts w:eastAsia="BIG5黑体"/>
          <w:lang w:eastAsia="zh-CN"/>
        </w:rPr>
        <w:t xml:space="preserve"> </w:t>
      </w:r>
      <w:r w:rsidR="00DF63B4">
        <w:rPr>
          <w:rFonts w:eastAsia="BIG5黑体"/>
          <w:lang w:eastAsia="zh-CN"/>
        </w:rPr>
        <w:t xml:space="preserve">derived from </w:t>
      </w:r>
      <w:r>
        <w:rPr>
          <w:rFonts w:eastAsia="BIG5黑体"/>
          <w:lang w:eastAsia="zh-CN"/>
        </w:rPr>
        <w:t xml:space="preserve">the </w:t>
      </w:r>
      <w:r>
        <w:rPr>
          <w:rFonts w:eastAsia="BIG5黑体"/>
          <w:lang w:eastAsia="zh-CN"/>
        </w:rPr>
        <w:t>formula by Zanuttigh and Van der Meer (2008)</w:t>
      </w:r>
      <w:r w:rsidR="00504C96">
        <w:rPr>
          <w:rFonts w:eastAsia="BIG5黑体"/>
          <w:lang w:eastAsia="zh-CN"/>
        </w:rPr>
        <w:t xml:space="preserve">. </w:t>
      </w:r>
      <w:r w:rsidR="00B13596">
        <w:rPr>
          <w:rFonts w:eastAsia="BIG5黑体"/>
          <w:lang w:eastAsia="zh-CN"/>
        </w:rPr>
        <w:t xml:space="preserve">The numerical </w:t>
      </w:r>
      <w:r w:rsidR="00DF63B4">
        <w:rPr>
          <w:rFonts w:eastAsia="BIG5黑体"/>
          <w:lang w:eastAsia="zh-CN"/>
        </w:rPr>
        <w:t xml:space="preserve">model systematically </w:t>
      </w:r>
      <w:r w:rsidR="0038081D">
        <w:rPr>
          <w:rFonts w:eastAsia="BIG5黑体"/>
          <w:lang w:eastAsia="zh-CN"/>
        </w:rPr>
        <w:t>overestimate</w:t>
      </w:r>
      <w:r w:rsidR="00DF63B4">
        <w:rPr>
          <w:rFonts w:eastAsia="BIG5黑体"/>
          <w:lang w:eastAsia="zh-CN"/>
        </w:rPr>
        <w:t>s</w:t>
      </w:r>
      <w:r w:rsidR="00B13596">
        <w:rPr>
          <w:rFonts w:eastAsia="BIG5黑体"/>
          <w:lang w:eastAsia="zh-CN"/>
        </w:rPr>
        <w:t xml:space="preserve"> the experiment</w:t>
      </w:r>
      <w:r w:rsidR="00DF63B4">
        <w:rPr>
          <w:rFonts w:eastAsia="BIG5黑体"/>
          <w:lang w:eastAsia="zh-CN"/>
        </w:rPr>
        <w:t>s</w:t>
      </w:r>
      <w:r w:rsidR="00B13596">
        <w:rPr>
          <w:rFonts w:eastAsia="BIG5黑体"/>
          <w:lang w:eastAsia="zh-CN"/>
        </w:rPr>
        <w:t xml:space="preserve"> </w:t>
      </w:r>
      <w:r w:rsidR="00504C96">
        <w:rPr>
          <w:rFonts w:eastAsia="BIG5黑体"/>
          <w:lang w:eastAsia="zh-CN"/>
        </w:rPr>
        <w:t xml:space="preserve">of the </w:t>
      </w:r>
      <w:r w:rsidR="00B47015">
        <w:rPr>
          <w:rFonts w:eastAsia="BIG5黑体"/>
          <w:lang w:eastAsia="zh-CN"/>
        </w:rPr>
        <w:t>35% on average</w:t>
      </w:r>
      <w:r w:rsidR="00DF63B4">
        <w:rPr>
          <w:rFonts w:eastAsia="BIG5黑体"/>
          <w:lang w:eastAsia="zh-CN"/>
        </w:rPr>
        <w:t>.</w:t>
      </w:r>
      <w:r w:rsidR="00504C96">
        <w:rPr>
          <w:rFonts w:eastAsia="BIG5黑体"/>
          <w:lang w:eastAsia="zh-CN"/>
        </w:rPr>
        <w:t xml:space="preserve"> </w:t>
      </w:r>
      <w:r w:rsidR="00DF63B4">
        <w:rPr>
          <w:rFonts w:eastAsia="BIG5黑体"/>
          <w:lang w:eastAsia="zh-CN"/>
        </w:rPr>
        <w:t>Both t</w:t>
      </w:r>
      <w:r w:rsidR="00504C96">
        <w:rPr>
          <w:rFonts w:eastAsia="BIG5黑体"/>
          <w:lang w:eastAsia="zh-CN"/>
        </w:rPr>
        <w:t>he formula and the ANN</w:t>
      </w:r>
      <w:r w:rsidR="00520B6F">
        <w:rPr>
          <w:rFonts w:eastAsia="BIG5黑体"/>
          <w:lang w:eastAsia="zh-CN"/>
        </w:rPr>
        <w:t xml:space="preserve"> predictions</w:t>
      </w:r>
      <w:r w:rsidR="00DF63B4">
        <w:rPr>
          <w:rFonts w:eastAsia="BIG5黑体"/>
          <w:lang w:eastAsia="zh-CN"/>
        </w:rPr>
        <w:t xml:space="preserve"> overestimate the values of </w:t>
      </w:r>
      <w:r w:rsidR="00DF63B4" w:rsidRPr="0052399B">
        <w:rPr>
          <w:rFonts w:eastAsia="BIG5黑体"/>
          <w:i/>
          <w:lang w:eastAsia="zh-CN"/>
        </w:rPr>
        <w:t>K</w:t>
      </w:r>
      <w:r w:rsidR="00DF63B4" w:rsidRPr="0052399B">
        <w:rPr>
          <w:rFonts w:eastAsia="BIG5黑体"/>
          <w:i/>
          <w:vertAlign w:val="subscript"/>
          <w:lang w:eastAsia="zh-CN"/>
        </w:rPr>
        <w:t>r</w:t>
      </w:r>
      <w:r w:rsidR="00DF63B4">
        <w:rPr>
          <w:rFonts w:eastAsia="BIG5黑体"/>
          <w:lang w:eastAsia="zh-CN"/>
        </w:rPr>
        <w:t xml:space="preserve"> when </w:t>
      </w:r>
      <w:r w:rsidR="00520B6F" w:rsidRPr="0052399B">
        <w:rPr>
          <w:rFonts w:eastAsia="BIG5黑体"/>
          <w:lang w:eastAsia="zh-CN"/>
        </w:rPr>
        <w:t xml:space="preserve">the berm </w:t>
      </w:r>
      <w:r w:rsidR="00DF63B4">
        <w:rPr>
          <w:rFonts w:eastAsia="BIG5黑体"/>
          <w:lang w:eastAsia="zh-CN"/>
        </w:rPr>
        <w:t xml:space="preserve">falls below </w:t>
      </w:r>
      <w:r w:rsidR="00520B6F" w:rsidRPr="0052399B">
        <w:rPr>
          <w:rFonts w:eastAsia="BIG5黑体"/>
          <w:lang w:eastAsia="zh-CN"/>
        </w:rPr>
        <w:t>the run-down are</w:t>
      </w:r>
      <w:r w:rsidR="00520B6F">
        <w:rPr>
          <w:rFonts w:eastAsia="BIG5黑体"/>
          <w:lang w:eastAsia="zh-CN"/>
        </w:rPr>
        <w:t>a</w:t>
      </w:r>
      <w:r w:rsidR="00DF63B4">
        <w:rPr>
          <w:rFonts w:eastAsia="BIG5黑体"/>
          <w:lang w:eastAsia="zh-CN"/>
        </w:rPr>
        <w:t>.</w:t>
      </w:r>
    </w:p>
    <w:p w14:paraId="3076EB5E" w14:textId="02C513FC" w:rsidR="004F72AF" w:rsidRDefault="00CE7949" w:rsidP="004F72AF">
      <w:pPr>
        <w:pStyle w:val="Text"/>
        <w:rPr>
          <w:lang w:eastAsia="it-IT"/>
        </w:rPr>
      </w:pPr>
      <w:r>
        <w:rPr>
          <w:rFonts w:eastAsia="BIG5黑体"/>
          <w:lang w:eastAsia="zh-CN"/>
        </w:rPr>
        <w:t xml:space="preserve">The </w:t>
      </w:r>
      <w:r>
        <w:rPr>
          <w:rFonts w:eastAsia="BIG5黑体"/>
          <w:lang w:eastAsia="zh-CN"/>
        </w:rPr>
        <w:t xml:space="preserve">OBREC </w:t>
      </w:r>
      <w:r>
        <w:rPr>
          <w:rFonts w:eastAsia="BIG5黑体"/>
          <w:lang w:eastAsia="zh-CN"/>
        </w:rPr>
        <w:t xml:space="preserve">structural performance </w:t>
      </w:r>
      <w:r w:rsidR="00DF63B4">
        <w:rPr>
          <w:rFonts w:eastAsia="BIG5黑体"/>
          <w:lang w:eastAsia="zh-CN"/>
        </w:rPr>
        <w:t>is</w:t>
      </w:r>
      <w:r>
        <w:rPr>
          <w:rFonts w:eastAsia="BIG5黑体"/>
          <w:lang w:eastAsia="zh-CN"/>
        </w:rPr>
        <w:t xml:space="preserve"> evaluated i</w:t>
      </w:r>
      <w:r w:rsidR="0038081D" w:rsidRPr="00D470E7">
        <w:rPr>
          <w:rFonts w:eastAsia="BIG5黑体"/>
          <w:lang w:eastAsia="zh-CN"/>
        </w:rPr>
        <w:t xml:space="preserve">n extreme conditions, </w:t>
      </w:r>
      <w:r>
        <w:rPr>
          <w:rFonts w:eastAsia="BIG5黑体"/>
          <w:lang w:eastAsia="zh-CN"/>
        </w:rPr>
        <w:t xml:space="preserve">by comparing the numerical and the experimental results in terms of statistical values of pressures, e.g. </w:t>
      </w:r>
      <w:r w:rsidRPr="00CE7949">
        <w:rPr>
          <w:rFonts w:eastAsia="BIG5黑体"/>
          <w:i/>
          <w:lang w:eastAsia="zh-CN"/>
        </w:rPr>
        <w:t>p</w:t>
      </w:r>
      <w:r w:rsidRPr="00CE7949">
        <w:rPr>
          <w:rFonts w:eastAsia="BIG5黑体"/>
          <w:i/>
          <w:vertAlign w:val="subscript"/>
          <w:lang w:eastAsia="zh-CN"/>
        </w:rPr>
        <w:t>250</w:t>
      </w:r>
      <w:r>
        <w:rPr>
          <w:rFonts w:eastAsia="BIG5黑体"/>
          <w:lang w:eastAsia="zh-CN"/>
        </w:rPr>
        <w:t xml:space="preserve">. </w:t>
      </w:r>
      <w:r w:rsidR="00DF63B4" w:rsidRPr="00D470E7">
        <w:rPr>
          <w:rFonts w:eastAsia="BIG5黑体"/>
          <w:lang w:eastAsia="zh-CN"/>
        </w:rPr>
        <w:t xml:space="preserve">Numerical simulations </w:t>
      </w:r>
      <w:r w:rsidR="00DF63B4" w:rsidRPr="00D470E7">
        <w:rPr>
          <w:rFonts w:eastAsia="BIG5黑体"/>
          <w:lang w:eastAsia="zh-CN"/>
        </w:rPr>
        <w:lastRenderedPageBreak/>
        <w:t xml:space="preserve">provide information on loads acting on different part of the structure also where no experimental data are available (a.o. downward pressures in the reservoir). </w:t>
      </w:r>
      <w:r>
        <w:rPr>
          <w:rFonts w:eastAsia="BIG5黑体"/>
          <w:lang w:eastAsia="zh-CN"/>
        </w:rPr>
        <w:t>T</w:t>
      </w:r>
      <w:r w:rsidR="0038081D" w:rsidRPr="00D470E7">
        <w:rPr>
          <w:rFonts w:eastAsia="BIG5黑体"/>
          <w:lang w:eastAsia="zh-CN"/>
        </w:rPr>
        <w:t>he uplift</w:t>
      </w:r>
      <w:r w:rsidR="0035035C">
        <w:rPr>
          <w:rFonts w:eastAsia="BIG5黑体"/>
          <w:lang w:eastAsia="zh-CN"/>
        </w:rPr>
        <w:t xml:space="preserve"> values of </w:t>
      </w:r>
      <w:r w:rsidR="0035035C" w:rsidRPr="00CE7949">
        <w:rPr>
          <w:rFonts w:eastAsia="BIG5黑体"/>
          <w:i/>
          <w:lang w:eastAsia="zh-CN"/>
        </w:rPr>
        <w:t>p</w:t>
      </w:r>
      <w:r w:rsidR="0035035C" w:rsidRPr="00CE7949">
        <w:rPr>
          <w:rFonts w:eastAsia="BIG5黑体"/>
          <w:i/>
          <w:vertAlign w:val="subscript"/>
          <w:lang w:eastAsia="zh-CN"/>
        </w:rPr>
        <w:t>250</w:t>
      </w:r>
      <w:r w:rsidR="0038081D" w:rsidRPr="00D470E7">
        <w:rPr>
          <w:rFonts w:eastAsia="BIG5黑体"/>
          <w:lang w:eastAsia="zh-CN"/>
        </w:rPr>
        <w:t xml:space="preserve"> in the reservoir and in the lower part of the sloping plate are well represented, if the structure</w:t>
      </w:r>
      <w:r>
        <w:rPr>
          <w:rFonts w:eastAsia="BIG5黑体"/>
          <w:lang w:eastAsia="zh-CN"/>
        </w:rPr>
        <w:t xml:space="preserve"> </w:t>
      </w:r>
      <w:r w:rsidR="0038081D" w:rsidRPr="00D470E7">
        <w:rPr>
          <w:rFonts w:eastAsia="BIG5黑体"/>
          <w:lang w:eastAsia="zh-CN"/>
        </w:rPr>
        <w:t>is</w:t>
      </w:r>
      <w:r w:rsidR="00DF63B4">
        <w:rPr>
          <w:rFonts w:eastAsia="BIG5黑体"/>
          <w:lang w:eastAsia="zh-CN"/>
        </w:rPr>
        <w:t xml:space="preserve"> modified</w:t>
      </w:r>
      <w:r w:rsidR="001C3566">
        <w:rPr>
          <w:rFonts w:eastAsia="BIG5黑体"/>
          <w:lang w:eastAsia="zh-CN"/>
        </w:rPr>
        <w:t xml:space="preserve"> by closing the reservoir </w:t>
      </w:r>
      <w:r w:rsidR="0038081D" w:rsidRPr="00D470E7">
        <w:rPr>
          <w:rFonts w:eastAsia="BIG5黑体"/>
          <w:lang w:eastAsia="zh-CN"/>
        </w:rPr>
        <w:t>to reproduce th</w:t>
      </w:r>
      <w:r w:rsidR="00C25571">
        <w:rPr>
          <w:rFonts w:eastAsia="BIG5黑体"/>
          <w:lang w:eastAsia="zh-CN"/>
        </w:rPr>
        <w:t xml:space="preserve">e </w:t>
      </w:r>
      <w:r w:rsidR="001C3566">
        <w:rPr>
          <w:rFonts w:eastAsia="BIG5黑体"/>
          <w:lang w:eastAsia="zh-CN"/>
        </w:rPr>
        <w:t>full-section operating condition of the reservoir during extremes</w:t>
      </w:r>
      <w:r w:rsidR="00C25571">
        <w:rPr>
          <w:rFonts w:eastAsia="BIG5黑体"/>
          <w:lang w:eastAsia="zh-CN"/>
        </w:rPr>
        <w:t xml:space="preserve">. </w:t>
      </w:r>
      <w:r w:rsidR="004F72AF">
        <w:rPr>
          <w:lang w:eastAsia="it-IT"/>
        </w:rPr>
        <w:t>The</w:t>
      </w:r>
      <w:r w:rsidR="00C25571">
        <w:rPr>
          <w:lang w:eastAsia="it-IT"/>
        </w:rPr>
        <w:t xml:space="preserve"> </w:t>
      </w:r>
      <w:r w:rsidR="00DC236E">
        <w:rPr>
          <w:lang w:eastAsia="it-IT"/>
        </w:rPr>
        <w:t>laboratory</w:t>
      </w:r>
      <w:r w:rsidR="00C25571">
        <w:rPr>
          <w:lang w:eastAsia="it-IT"/>
        </w:rPr>
        <w:t xml:space="preserve"> pressures at the crown wall are underestimated and the </w:t>
      </w:r>
      <w:r w:rsidR="004F72AF">
        <w:rPr>
          <w:lang w:eastAsia="it-IT"/>
        </w:rPr>
        <w:t xml:space="preserve">discrepancy increases from the </w:t>
      </w:r>
      <w:r w:rsidR="001C3566">
        <w:rPr>
          <w:lang w:eastAsia="it-IT"/>
        </w:rPr>
        <w:t>wall bottom to the top, may be due to</w:t>
      </w:r>
      <w:r w:rsidR="004F72AF">
        <w:rPr>
          <w:lang w:eastAsia="it-IT"/>
        </w:rPr>
        <w:t xml:space="preserve"> </w:t>
      </w:r>
      <w:r w:rsidR="004F72AF" w:rsidRPr="0056541A">
        <w:rPr>
          <w:lang w:eastAsia="it-IT"/>
        </w:rPr>
        <w:t>violent wave impacts with very short duration</w:t>
      </w:r>
      <w:r w:rsidR="004F72AF">
        <w:rPr>
          <w:lang w:eastAsia="it-IT"/>
        </w:rPr>
        <w:t xml:space="preserve">, which may be strongly affected by </w:t>
      </w:r>
      <w:r w:rsidR="004F72AF" w:rsidRPr="0056541A">
        <w:rPr>
          <w:lang w:eastAsia="it-IT"/>
        </w:rPr>
        <w:t>the compressibility of the air pocket</w:t>
      </w:r>
      <w:r w:rsidR="004F72AF">
        <w:rPr>
          <w:lang w:eastAsia="it-IT"/>
        </w:rPr>
        <w:t xml:space="preserve">. The </w:t>
      </w:r>
      <w:r w:rsidR="00C25571">
        <w:rPr>
          <w:lang w:eastAsia="it-IT"/>
        </w:rPr>
        <w:t>air-</w:t>
      </w:r>
      <w:r w:rsidR="004F72AF">
        <w:rPr>
          <w:lang w:eastAsia="it-IT"/>
        </w:rPr>
        <w:t>entrainment phenomenon is not reproduced by this version of the IH-2VOF and will be further investigated thanks to the monitoring of the pilot installed in 2016 in the port of Naples.</w:t>
      </w:r>
    </w:p>
    <w:p w14:paraId="5142353E" w14:textId="2C4FDBDD" w:rsidR="004F72AF" w:rsidRPr="004F72AF" w:rsidRDefault="001C3566" w:rsidP="004F72AF">
      <w:pPr>
        <w:pStyle w:val="Text"/>
        <w:rPr>
          <w:rFonts w:eastAsia="BIG5黑体"/>
        </w:rPr>
      </w:pPr>
      <w:r>
        <w:t>The</w:t>
      </w:r>
      <w:r w:rsidR="00CE7949" w:rsidRPr="002D17FC">
        <w:t xml:space="preserve"> </w:t>
      </w:r>
      <w:r w:rsidR="002D17FC" w:rsidRPr="002D17FC">
        <w:t xml:space="preserve">performance of the </w:t>
      </w:r>
      <w:r w:rsidR="00CE7949" w:rsidRPr="002D17FC">
        <w:rPr>
          <w:i/>
        </w:rPr>
        <w:t>d</w:t>
      </w:r>
      <w:r w:rsidR="00CE7949" w:rsidRPr="002D17FC">
        <w:rPr>
          <w:i/>
          <w:vertAlign w:val="subscript"/>
        </w:rPr>
        <w:t>w,high</w:t>
      </w:r>
      <w:r w:rsidR="00CE7949" w:rsidRPr="002D17FC">
        <w:rPr>
          <w:vertAlign w:val="subscript"/>
        </w:rPr>
        <w:t xml:space="preserve"> </w:t>
      </w:r>
      <w:r w:rsidR="00CE7949" w:rsidRPr="002D17FC">
        <w:t xml:space="preserve">configuration without berm </w:t>
      </w:r>
      <w:r>
        <w:t xml:space="preserve">is compared the corresponding case </w:t>
      </w:r>
      <w:r w:rsidR="002D17FC" w:rsidRPr="002D17FC">
        <w:t>with the berm</w:t>
      </w:r>
      <w:r>
        <w:t>, leading to</w:t>
      </w:r>
      <w:r w:rsidR="002D17FC">
        <w:t xml:space="preserve"> similar results</w:t>
      </w:r>
      <w:r w:rsidR="00B47015" w:rsidRPr="002D17FC">
        <w:t xml:space="preserve"> with the exception of the wave reflection </w:t>
      </w:r>
      <w:r w:rsidR="0052399B" w:rsidRPr="002D17FC">
        <w:t>coefficients</w:t>
      </w:r>
      <w:r w:rsidR="00B47015" w:rsidRPr="002D17FC">
        <w:t xml:space="preserve">. The absence of the berm </w:t>
      </w:r>
      <w:r w:rsidR="0035035C" w:rsidRPr="0035035C">
        <w:t>causes</w:t>
      </w:r>
      <w:r w:rsidR="00B47015" w:rsidRPr="0035035C">
        <w:t xml:space="preserve"> </w:t>
      </w:r>
      <w:r w:rsidR="00B47015" w:rsidRPr="002D17FC">
        <w:t xml:space="preserve">an increase of </w:t>
      </w:r>
      <w:r w:rsidR="00B47015" w:rsidRPr="002D17FC">
        <w:rPr>
          <w:i/>
        </w:rPr>
        <w:t>K</w:t>
      </w:r>
      <w:r w:rsidR="00B47015" w:rsidRPr="002D17FC">
        <w:rPr>
          <w:i/>
          <w:vertAlign w:val="subscript"/>
        </w:rPr>
        <w:t>r</w:t>
      </w:r>
      <w:r w:rsidR="002D17FC" w:rsidRPr="002D17FC">
        <w:t xml:space="preserve"> of the </w:t>
      </w:r>
      <w:r w:rsidR="00B47015" w:rsidRPr="002D17FC">
        <w:t xml:space="preserve">26% on average. This result is coherent with </w:t>
      </w:r>
      <w:r>
        <w:t xml:space="preserve">the </w:t>
      </w:r>
      <w:r w:rsidR="00B47015" w:rsidRPr="002D17FC">
        <w:t xml:space="preserve">study performed by Zanuttigh et al. (2009), in which the structures with a submerged berm were characterized by a lower </w:t>
      </w:r>
      <w:r w:rsidR="00B47015" w:rsidRPr="002D17FC">
        <w:rPr>
          <w:i/>
        </w:rPr>
        <w:t>K</w:t>
      </w:r>
      <w:r w:rsidR="00B47015" w:rsidRPr="002D17FC">
        <w:rPr>
          <w:i/>
          <w:vertAlign w:val="subscript"/>
        </w:rPr>
        <w:t>r</w:t>
      </w:r>
      <w:r w:rsidR="00B47015" w:rsidRPr="002D17FC">
        <w:t xml:space="preserve"> than the</w:t>
      </w:r>
      <w:r w:rsidR="00B47015" w:rsidRPr="00B47015">
        <w:t xml:space="preserve"> corresponding straight slopes. A toe protection is therefore recommended especially if the OBREC is installed in breakwater</w:t>
      </w:r>
      <w:r>
        <w:t>s</w:t>
      </w:r>
      <w:r w:rsidR="00B47015" w:rsidRPr="00B47015">
        <w:t xml:space="preserve"> without berm.</w:t>
      </w:r>
    </w:p>
    <w:p w14:paraId="7758D87B" w14:textId="77777777" w:rsidR="004A708C" w:rsidRPr="00E643A7" w:rsidRDefault="00094058" w:rsidP="002D08D0">
      <w:pPr>
        <w:pStyle w:val="Titolo1"/>
      </w:pPr>
      <w:r w:rsidRPr="00E643A7">
        <w:t>ACKNOWLEDGMENTS</w:t>
      </w:r>
    </w:p>
    <w:p w14:paraId="0E17A81A" w14:textId="77777777" w:rsidR="000C0D47" w:rsidRDefault="000C0D47" w:rsidP="000C0D47">
      <w:pPr>
        <w:pStyle w:val="TextIndent"/>
      </w:pPr>
      <w:r w:rsidRPr="00D470E7">
        <w:t xml:space="preserve">The support RITMARE </w:t>
      </w:r>
      <w:r>
        <w:t xml:space="preserve">flagship </w:t>
      </w:r>
      <w:r w:rsidRPr="00D470E7">
        <w:t>project (www.ritmare.it) is gratefully acknowledged.</w:t>
      </w:r>
      <w:r>
        <w:t xml:space="preserve"> Laboratory investigations were part </w:t>
      </w:r>
      <w:r w:rsidRPr="0011402F">
        <w:t>of the National Operational Programme for "Research and Competitiveness" 2007-2013 (NOP for R&amp;C) founded project PON04a3_00303 titled “DIMEMO-DIga Marittima per l’Energia del Moto Ondoso” (Maritime Breakwater for Wave Energy Conversion), Project PON04a3_00303</w:t>
      </w:r>
      <w:r>
        <w:t xml:space="preserve"> (www.dimemo.eu</w:t>
      </w:r>
      <w:r w:rsidRPr="00D470E7">
        <w:t>)</w:t>
      </w:r>
      <w:r w:rsidRPr="0011402F">
        <w:t>. Authors gratefully acknowledge the Italian Ministry of Education, University and Research (MIUR) for supporting this innovative research</w:t>
      </w:r>
      <w:r>
        <w:t>.</w:t>
      </w:r>
    </w:p>
    <w:p w14:paraId="00DEA8CB" w14:textId="45516894" w:rsidR="00381291" w:rsidRPr="00E63DCD" w:rsidRDefault="00094058" w:rsidP="002D08D0">
      <w:pPr>
        <w:pStyle w:val="Titolo1"/>
      </w:pPr>
      <w:r w:rsidRPr="00E63DCD">
        <w:t>REFER</w:t>
      </w:r>
      <w:r w:rsidR="004E2977" w:rsidRPr="00E63DCD">
        <w:t>E</w:t>
      </w:r>
      <w:r w:rsidRPr="00E63DCD">
        <w:t>NCES</w:t>
      </w:r>
    </w:p>
    <w:p w14:paraId="1F2755E4" w14:textId="77777777" w:rsidR="000C0D47" w:rsidRDefault="000C0D47" w:rsidP="000C0D47">
      <w:pPr>
        <w:pStyle w:val="IDRA2016Reference"/>
      </w:pPr>
      <w:r w:rsidRPr="0038794A">
        <w:t xml:space="preserve">Azzellino, A., D. Conley, D. Vicinanza, and J. Kofoed. 2013. Marine Renewable Energies: Perspectives and Implications for Marine Ecosystems, </w:t>
      </w:r>
      <w:r w:rsidRPr="00DC0467">
        <w:rPr>
          <w:i/>
        </w:rPr>
        <w:t>Scientific World Journal</w:t>
      </w:r>
      <w:r w:rsidRPr="0038794A">
        <w:t>, vol. 2013, 547–563.</w:t>
      </w:r>
    </w:p>
    <w:p w14:paraId="4316C479" w14:textId="77777777" w:rsidR="000C0D47" w:rsidRPr="00162B05" w:rsidRDefault="000C0D47" w:rsidP="000C0D47">
      <w:pPr>
        <w:pStyle w:val="IDRA2016Reference"/>
      </w:pPr>
      <w:r w:rsidRPr="00DC0467">
        <w:rPr>
          <w:lang w:val="it-IT"/>
        </w:rPr>
        <w:t xml:space="preserve">Buccino, M., D. Stagonas, and D. Vicinanza. </w:t>
      </w:r>
      <w:r>
        <w:t xml:space="preserve">2015b. Development of a composite sea wall wave energy converter system, </w:t>
      </w:r>
      <w:r w:rsidRPr="00DC0467">
        <w:rPr>
          <w:i/>
        </w:rPr>
        <w:t>Renewable Energy</w:t>
      </w:r>
      <w:r>
        <w:t>, 81, 509–522.</w:t>
      </w:r>
    </w:p>
    <w:p w14:paraId="5B7C3C15" w14:textId="77777777" w:rsidR="000C0D47" w:rsidRDefault="000C0D47" w:rsidP="000C0D47">
      <w:pPr>
        <w:pStyle w:val="IDRA2016Reference"/>
      </w:pPr>
      <w:r w:rsidRPr="00DC0467">
        <w:rPr>
          <w:lang w:val="it-IT"/>
        </w:rPr>
        <w:t xml:space="preserve">Buccino, M., D. Vicinanza, D. Salerno, D. Banfi, and M. Calabrese. </w:t>
      </w:r>
      <w:r>
        <w:t xml:space="preserve">2015a. Nature and magnitude of wave loadings at Seawave Slot-cone Generators, </w:t>
      </w:r>
      <w:r w:rsidRPr="00DC0467">
        <w:rPr>
          <w:i/>
        </w:rPr>
        <w:t>Ocean Engineering</w:t>
      </w:r>
      <w:r>
        <w:t xml:space="preserve">, 95, 34–58. </w:t>
      </w:r>
    </w:p>
    <w:p w14:paraId="4819E192" w14:textId="77777777" w:rsidR="000C0D47" w:rsidRPr="00EB5E81" w:rsidRDefault="000C0D47" w:rsidP="000C0D47">
      <w:pPr>
        <w:pStyle w:val="Referencetext"/>
      </w:pPr>
      <w:r w:rsidRPr="00DC0467">
        <w:rPr>
          <w:lang w:val="it-IT"/>
        </w:rPr>
        <w:t xml:space="preserve">Cappietti L. and P.L. Aminti. </w:t>
      </w:r>
      <w:r w:rsidRPr="00E63DCD">
        <w:t xml:space="preserve">2012. </w:t>
      </w:r>
      <w:r w:rsidRPr="008244A8">
        <w:t xml:space="preserve">Laboratory investigation on the effectiveness of an overspill basin in reducing wave overtopping on marina breakwaters. </w:t>
      </w:r>
      <w:r>
        <w:rPr>
          <w:i/>
          <w:iCs/>
        </w:rPr>
        <w:t>Proceedings of International Conference on Coastal Engineering</w:t>
      </w:r>
      <w:r>
        <w:rPr>
          <w:iCs/>
        </w:rPr>
        <w:t>,</w:t>
      </w:r>
      <w:r w:rsidRPr="00EB5E81">
        <w:t xml:space="preserve"> 1(33).</w:t>
      </w:r>
    </w:p>
    <w:p w14:paraId="23EF861E" w14:textId="77777777" w:rsidR="000C0D47" w:rsidRPr="00E63DCD" w:rsidRDefault="000C0D47" w:rsidP="000C0D47">
      <w:pPr>
        <w:pStyle w:val="Referencetext"/>
      </w:pPr>
      <w:r w:rsidRPr="000C0D47">
        <w:t xml:space="preserve">Contestabile P., Ferrante V., Di Lauro E. and D. Vicinanza. </w:t>
      </w:r>
      <w:r w:rsidRPr="00E63DCD">
        <w:t xml:space="preserve">2016a. Full-scale prototype of an overtopping  breakwater for energy conversion, </w:t>
      </w:r>
      <w:r w:rsidRPr="00E63DCD">
        <w:rPr>
          <w:i/>
        </w:rPr>
        <w:t>Proceedings of International Conference on Coastal Engineering</w:t>
      </w:r>
      <w:r w:rsidRPr="00E63DCD">
        <w:t>.</w:t>
      </w:r>
    </w:p>
    <w:p w14:paraId="36F8EBD7" w14:textId="77777777" w:rsidR="000C0D47" w:rsidRPr="005B5318" w:rsidRDefault="000C0D47" w:rsidP="000C0D47">
      <w:pPr>
        <w:pStyle w:val="Referencetext"/>
      </w:pPr>
      <w:r w:rsidRPr="005B5318">
        <w:rPr>
          <w:lang w:val="it-IT"/>
        </w:rPr>
        <w:t xml:space="preserve">Contestabile, P., C. Iuppa, E. Di Lauro, L. Cavallaro, T. Lykke Andersen, and D. Vicinanza, 2017a. </w:t>
      </w:r>
      <w:r w:rsidRPr="005B5318">
        <w:t xml:space="preserve">Wave loadings acting on innovative rubble mound breakwater for overtopping wave energy conversion, </w:t>
      </w:r>
      <w:r w:rsidRPr="00DC0467">
        <w:rPr>
          <w:i/>
        </w:rPr>
        <w:t>Coastal Engineering</w:t>
      </w:r>
      <w:r w:rsidRPr="005B5318">
        <w:t>, 122, 60–74.</w:t>
      </w:r>
    </w:p>
    <w:p w14:paraId="067C60C4" w14:textId="77777777" w:rsidR="000C0D47" w:rsidRPr="005B5318" w:rsidRDefault="000C0D47" w:rsidP="000C0D47">
      <w:pPr>
        <w:pStyle w:val="Referencetext"/>
      </w:pPr>
      <w:r w:rsidRPr="005B5318">
        <w:rPr>
          <w:lang w:val="it-IT"/>
        </w:rPr>
        <w:t xml:space="preserve">Contestabile, P., E. Di Lauro, M. Buccino, and D. Vicinanza. </w:t>
      </w:r>
      <w:r w:rsidRPr="005B5318">
        <w:t xml:space="preserve">2017b. Economic assessment of Overtopping BReakwater for Energy Conversion (OBREC): a case study in Western Australia, </w:t>
      </w:r>
      <w:r w:rsidRPr="00DC0467">
        <w:rPr>
          <w:i/>
        </w:rPr>
        <w:t>Sustainability</w:t>
      </w:r>
      <w:r w:rsidRPr="005B5318">
        <w:t>, 9(1), 51.</w:t>
      </w:r>
    </w:p>
    <w:p w14:paraId="6C98E185" w14:textId="77777777" w:rsidR="000C0D47" w:rsidRPr="00E63DCD" w:rsidRDefault="000C0D47" w:rsidP="000C0D47">
      <w:pPr>
        <w:pStyle w:val="Referencetext"/>
      </w:pPr>
      <w:r w:rsidRPr="00136652">
        <w:rPr>
          <w:lang w:val="it-IT"/>
        </w:rPr>
        <w:t xml:space="preserve">Contestabile, P., Ferrante, V., Di Lauro, E., </w:t>
      </w:r>
      <w:r w:rsidRPr="00337D6E">
        <w:rPr>
          <w:lang w:val="it-IT"/>
        </w:rPr>
        <w:t xml:space="preserve">and D. Vicinanza. </w:t>
      </w:r>
      <w:r w:rsidRPr="00E63DCD">
        <w:t xml:space="preserve">2016b. Prototype Overtopping Breakwater for Wave Energy Conversion at Port of Naples. </w:t>
      </w:r>
      <w:r w:rsidRPr="00E63DCD">
        <w:rPr>
          <w:i/>
        </w:rPr>
        <w:t>Proceedings of 26</w:t>
      </w:r>
      <w:r w:rsidRPr="00E63DCD">
        <w:rPr>
          <w:i/>
          <w:vertAlign w:val="superscript"/>
        </w:rPr>
        <w:t>th</w:t>
      </w:r>
      <w:r w:rsidRPr="00E63DCD">
        <w:rPr>
          <w:i/>
        </w:rPr>
        <w:t xml:space="preserve"> International Conference on ISOPE</w:t>
      </w:r>
      <w:r w:rsidRPr="00E63DCD">
        <w:t>, Rhodes, Greece, pp. 616–621.</w:t>
      </w:r>
    </w:p>
    <w:p w14:paraId="40108C80" w14:textId="77777777" w:rsidR="000C0D47" w:rsidRPr="00DC0467" w:rsidRDefault="000C0D47" w:rsidP="000C0D47">
      <w:pPr>
        <w:pStyle w:val="Referencetext"/>
      </w:pPr>
      <w:r w:rsidRPr="00DC0467">
        <w:rPr>
          <w:lang w:val="it-IT"/>
        </w:rPr>
        <w:t xml:space="preserve">Contestabile, P., V. Ferrante, and D. Vicinanza. </w:t>
      </w:r>
      <w:r w:rsidRPr="00DC0467">
        <w:t xml:space="preserve">2015. Wave Energy Resource along the Coast of Santa Catarina (Brazil), </w:t>
      </w:r>
      <w:r w:rsidRPr="00DC0467">
        <w:rPr>
          <w:i/>
        </w:rPr>
        <w:t>Energies</w:t>
      </w:r>
      <w:r w:rsidRPr="00DC0467">
        <w:t xml:space="preserve"> 8(12), 14219–14243.</w:t>
      </w:r>
    </w:p>
    <w:p w14:paraId="55EAD49A" w14:textId="77777777" w:rsidR="000C0D47" w:rsidRPr="00E63DCD" w:rsidRDefault="000C0D47" w:rsidP="000C0D47">
      <w:pPr>
        <w:pStyle w:val="Referencetext"/>
      </w:pPr>
      <w:r w:rsidRPr="00E63DCD">
        <w:t>Eurotop. 2016. In: Pullen, T., Allsop, N.W.H., Bruce, T., Kortenhaus, A., Schüttrumpf, H., van der Meer, J.W. (Eds.), Wave Overtopping of Sea Defences and Related Structures – Assessment Manual. www.overtopping-manual.com.</w:t>
      </w:r>
    </w:p>
    <w:p w14:paraId="2CEB0A70" w14:textId="77777777" w:rsidR="000C0D47" w:rsidRPr="005232A8" w:rsidRDefault="000C0D47" w:rsidP="000C0D47">
      <w:pPr>
        <w:pStyle w:val="Referencetext"/>
        <w:rPr>
          <w:lang w:val="en-GB"/>
        </w:rPr>
      </w:pPr>
      <w:r w:rsidRPr="005232A8">
        <w:rPr>
          <w:lang w:val="en-GB"/>
        </w:rPr>
        <w:t xml:space="preserve">Formentin S.M., Zanuttigh B. </w:t>
      </w:r>
      <w:r>
        <w:rPr>
          <w:lang w:val="en-GB"/>
        </w:rPr>
        <w:t>and</w:t>
      </w:r>
      <w:r w:rsidRPr="005232A8">
        <w:rPr>
          <w:lang w:val="en-GB"/>
        </w:rPr>
        <w:t xml:space="preserve"> J.W. </w:t>
      </w:r>
      <w:r>
        <w:rPr>
          <w:lang w:val="en-GB"/>
        </w:rPr>
        <w:t>v</w:t>
      </w:r>
      <w:r w:rsidRPr="005232A8">
        <w:rPr>
          <w:lang w:val="en-GB"/>
        </w:rPr>
        <w:t>an der Meer</w:t>
      </w:r>
      <w:r>
        <w:rPr>
          <w:lang w:val="en-GB"/>
        </w:rPr>
        <w:t>.</w:t>
      </w:r>
      <w:r w:rsidRPr="005232A8">
        <w:rPr>
          <w:lang w:val="en-GB"/>
        </w:rPr>
        <w:t xml:space="preserve"> 2017. A neural network for predicting wave reflection, overtopping and transmission, </w:t>
      </w:r>
      <w:r w:rsidRPr="005232A8">
        <w:rPr>
          <w:i/>
          <w:lang w:val="en-GB"/>
        </w:rPr>
        <w:t>Coastal Engineering Journal</w:t>
      </w:r>
      <w:r w:rsidRPr="005232A8">
        <w:rPr>
          <w:lang w:val="en-GB"/>
        </w:rPr>
        <w:t>, 59, No. 2, 1750006, 31 pp.</w:t>
      </w:r>
    </w:p>
    <w:p w14:paraId="4FFC3324" w14:textId="77777777" w:rsidR="000C0D47" w:rsidRPr="00E63DCD" w:rsidRDefault="000C0D47" w:rsidP="000C0D47">
      <w:pPr>
        <w:pStyle w:val="Referencetext"/>
      </w:pPr>
      <w:r w:rsidRPr="00E63DCD">
        <w:t xml:space="preserve">Goda, Y. 1973b. A new method of wave pressure calculation for the design of composite breakwater. Rept. Port and Harbour Res. Inst., Vol. 12, No. 3, pp. 31-70, (in Japanese) or </w:t>
      </w:r>
      <w:r w:rsidRPr="00DC0467">
        <w:rPr>
          <w:i/>
        </w:rPr>
        <w:t>Proceedings of 14th International Conference on Coastal Engineering</w:t>
      </w:r>
      <w:r w:rsidRPr="00E63DCD">
        <w:t>,  ASCE, Copenhagen, pp. 1702-1720.</w:t>
      </w:r>
    </w:p>
    <w:p w14:paraId="1942DEB9" w14:textId="77777777" w:rsidR="000C0D47" w:rsidRDefault="000C0D47" w:rsidP="000C0D47">
      <w:pPr>
        <w:pStyle w:val="IDRA2016Reference"/>
      </w:pPr>
      <w:r w:rsidRPr="008244A8">
        <w:t xml:space="preserve">Hsu, Tian-Jian, Tsutomu </w:t>
      </w:r>
      <w:r>
        <w:t>Sakakiyama, and Philip L-F. Liu.</w:t>
      </w:r>
      <w:r w:rsidRPr="008244A8">
        <w:t xml:space="preserve"> 2002. A numerical model for wave motions and turbulence flows in front of a composite breakwater, </w:t>
      </w:r>
      <w:r w:rsidRPr="00C5741F">
        <w:rPr>
          <w:i/>
          <w:iCs/>
        </w:rPr>
        <w:t>Coastal Engineering</w:t>
      </w:r>
      <w:r w:rsidRPr="008244A8">
        <w:t xml:space="preserve">, 25-50. </w:t>
      </w:r>
    </w:p>
    <w:p w14:paraId="35670F3D" w14:textId="77777777" w:rsidR="000C0D47" w:rsidRPr="00E63DCD" w:rsidRDefault="000C0D47" w:rsidP="000C0D47">
      <w:pPr>
        <w:pStyle w:val="Referencetext"/>
      </w:pPr>
      <w:r w:rsidRPr="00337D6E">
        <w:rPr>
          <w:lang w:val="it-IT"/>
        </w:rPr>
        <w:t>Iuppa, C., Contestabile P</w:t>
      </w:r>
      <w:r>
        <w:rPr>
          <w:lang w:val="it-IT"/>
        </w:rPr>
        <w:t xml:space="preserve">., </w:t>
      </w:r>
      <w:r w:rsidRPr="00337D6E">
        <w:rPr>
          <w:lang w:val="it-IT"/>
        </w:rPr>
        <w:t>Cavallaro</w:t>
      </w:r>
      <w:r>
        <w:rPr>
          <w:lang w:val="it-IT"/>
        </w:rPr>
        <w:t xml:space="preserve"> </w:t>
      </w:r>
      <w:r w:rsidRPr="00337D6E">
        <w:rPr>
          <w:lang w:val="it-IT"/>
        </w:rPr>
        <w:t>L</w:t>
      </w:r>
      <w:r>
        <w:rPr>
          <w:lang w:val="it-IT"/>
        </w:rPr>
        <w:t>.</w:t>
      </w:r>
      <w:r w:rsidRPr="00337D6E">
        <w:rPr>
          <w:lang w:val="it-IT"/>
        </w:rPr>
        <w:t>, Foti</w:t>
      </w:r>
      <w:r>
        <w:rPr>
          <w:lang w:val="it-IT"/>
        </w:rPr>
        <w:t xml:space="preserve"> </w:t>
      </w:r>
      <w:r w:rsidRPr="00337D6E">
        <w:rPr>
          <w:lang w:val="it-IT"/>
        </w:rPr>
        <w:t>E</w:t>
      </w:r>
      <w:r>
        <w:rPr>
          <w:lang w:val="it-IT"/>
        </w:rPr>
        <w:t>.</w:t>
      </w:r>
      <w:r w:rsidRPr="00337D6E">
        <w:rPr>
          <w:lang w:val="it-IT"/>
        </w:rPr>
        <w:t> and D</w:t>
      </w:r>
      <w:r>
        <w:rPr>
          <w:lang w:val="it-IT"/>
        </w:rPr>
        <w:t>.</w:t>
      </w:r>
      <w:r w:rsidRPr="00337D6E">
        <w:rPr>
          <w:lang w:val="it-IT"/>
        </w:rPr>
        <w:t xml:space="preserve"> Vicinanza. </w:t>
      </w:r>
      <w:r w:rsidRPr="00E63DCD">
        <w:t xml:space="preserve">2016. Hydraulic Performance of an Innovative Breakwater for Overtopping Wave Energy Conversion. </w:t>
      </w:r>
      <w:r w:rsidRPr="00DC0467">
        <w:rPr>
          <w:i/>
        </w:rPr>
        <w:t>Sustainability</w:t>
      </w:r>
      <w:r w:rsidRPr="00E63DCD">
        <w:t>, 8.12, 1226.</w:t>
      </w:r>
    </w:p>
    <w:p w14:paraId="4DC05B32" w14:textId="77777777" w:rsidR="000C0D47" w:rsidRPr="00E63DCD" w:rsidRDefault="000C0D47" w:rsidP="000C0D47">
      <w:pPr>
        <w:pStyle w:val="Referencetext"/>
      </w:pPr>
      <w:r w:rsidRPr="00E63DCD">
        <w:lastRenderedPageBreak/>
        <w:t xml:space="preserve">Jacobsson, Staffan, and Johnson A. 2000. The diffusion of renewable energy technology: an analytical framework and key issues for research. </w:t>
      </w:r>
      <w:r w:rsidRPr="00DC0467">
        <w:rPr>
          <w:i/>
        </w:rPr>
        <w:t>Energy policy</w:t>
      </w:r>
      <w:r w:rsidRPr="00E63DCD">
        <w:t>, 28.9, 625-640.</w:t>
      </w:r>
    </w:p>
    <w:p w14:paraId="6777644E" w14:textId="77777777" w:rsidR="000C0D47" w:rsidRPr="00E63DCD" w:rsidRDefault="000C0D47" w:rsidP="000C0D47">
      <w:pPr>
        <w:pStyle w:val="Referencetext"/>
      </w:pPr>
      <w:r w:rsidRPr="00E63DCD">
        <w:t xml:space="preserve">Klopman, G., J.W. van der Meer. 1999. Random wave measurements in front of reflective structures. </w:t>
      </w:r>
      <w:r w:rsidRPr="00DC0467">
        <w:rPr>
          <w:i/>
        </w:rPr>
        <w:t>Journal Waterw. Port Coastal Ocean Engineering</w:t>
      </w:r>
      <w:r w:rsidRPr="00E63DCD">
        <w:t>, 125 (1), 39–45.</w:t>
      </w:r>
    </w:p>
    <w:p w14:paraId="6A4FE7B0" w14:textId="77777777" w:rsidR="000C0D47" w:rsidRPr="00E63DCD" w:rsidRDefault="000C0D47" w:rsidP="000C0D47">
      <w:pPr>
        <w:pStyle w:val="Referencetext"/>
      </w:pPr>
      <w:r w:rsidRPr="00E63DCD">
        <w:t>Kofoed, J. P. 2002. Wave Overtopping of Marine Structures – Utilization of Wave Energy. Ph. D. Thesis, Hydraulics &amp; Coastal Engineering Laboratory, Department of Civil Engineering, Aalborg University, December.</w:t>
      </w:r>
    </w:p>
    <w:p w14:paraId="16784599" w14:textId="77777777" w:rsidR="000C0D47" w:rsidRPr="00E63DCD" w:rsidRDefault="000C0D47" w:rsidP="000C0D47">
      <w:pPr>
        <w:pStyle w:val="Referencetext"/>
      </w:pPr>
      <w:r w:rsidRPr="00C5741F">
        <w:t xml:space="preserve">Kofoed, J.P., Frigaard, P., Friis-Madsen, E., and H.C. Sørensen. </w:t>
      </w:r>
      <w:r w:rsidRPr="009977DF">
        <w:t xml:space="preserve">2006. Prototype testing of the wave energy converter Wave Dragon. </w:t>
      </w:r>
      <w:r w:rsidRPr="00DC0467">
        <w:rPr>
          <w:i/>
        </w:rPr>
        <w:t>Renewable Energy</w:t>
      </w:r>
      <w:r w:rsidRPr="00E63DCD">
        <w:t>, 31, 181–189.</w:t>
      </w:r>
    </w:p>
    <w:p w14:paraId="1F12BF53" w14:textId="77777777" w:rsidR="000C0D47" w:rsidRPr="00E63DCD" w:rsidRDefault="000C0D47" w:rsidP="000C0D47">
      <w:pPr>
        <w:pStyle w:val="Referencetext"/>
      </w:pPr>
      <w:r w:rsidRPr="00C5741F">
        <w:t xml:space="preserve">Losada, I.J., Lara J.L, Guanche R., J.M. and Gonzales-Ordina. </w:t>
      </w:r>
      <w:r w:rsidRPr="00E63DCD">
        <w:t xml:space="preserve">2008. Numerical analysis of wave overtopping of rubble mound breakwaters. </w:t>
      </w:r>
      <w:r w:rsidRPr="00DC0467">
        <w:rPr>
          <w:i/>
        </w:rPr>
        <w:t>Coastal Engineering</w:t>
      </w:r>
      <w:r w:rsidRPr="00E63DCD">
        <w:t>, 55.1, 47-62.</w:t>
      </w:r>
    </w:p>
    <w:p w14:paraId="2D42843B" w14:textId="77777777" w:rsidR="000C0D47" w:rsidRPr="00162B05" w:rsidRDefault="000C0D47" w:rsidP="000C0D47">
      <w:pPr>
        <w:pStyle w:val="Referencetext"/>
      </w:pPr>
      <w:r w:rsidRPr="00162B05">
        <w:t>Lynett, P. J., Liu, P. L.-F., Losada, I. J. and C</w:t>
      </w:r>
      <w:r>
        <w:t>.</w:t>
      </w:r>
      <w:r w:rsidRPr="00162B05">
        <w:t xml:space="preserve"> Vidal. 2000. Solitary Wave Interaction with Porous Breakwater. </w:t>
      </w:r>
      <w:r w:rsidRPr="00162B05">
        <w:rPr>
          <w:i/>
        </w:rPr>
        <w:t>Waterway, Port, Coastal and Ocean Engineering</w:t>
      </w:r>
      <w:r w:rsidRPr="00162B05">
        <w:t>, 314-322.</w:t>
      </w:r>
    </w:p>
    <w:p w14:paraId="6BD7A44C" w14:textId="77777777" w:rsidR="000C0D47" w:rsidRPr="00E63DCD" w:rsidRDefault="000C0D47" w:rsidP="000C0D47">
      <w:pPr>
        <w:pStyle w:val="Referencetext"/>
      </w:pPr>
      <w:r w:rsidRPr="00E63DCD">
        <w:t xml:space="preserve">M. R. A. Van Gent. 1995. Porous flow through rubble-mound material. </w:t>
      </w:r>
      <w:r w:rsidRPr="00DC0467">
        <w:rPr>
          <w:i/>
        </w:rPr>
        <w:t>Journal of waterway, port, coastal, and ocean engineering</w:t>
      </w:r>
      <w:r w:rsidRPr="00E63DCD">
        <w:t>, 176-181.</w:t>
      </w:r>
    </w:p>
    <w:p w14:paraId="4AC6E1C8" w14:textId="77777777" w:rsidR="000C0D47" w:rsidRPr="00E63DCD" w:rsidRDefault="000C0D47" w:rsidP="000C0D47">
      <w:pPr>
        <w:pStyle w:val="Referencetext"/>
      </w:pPr>
      <w:r w:rsidRPr="00C5741F">
        <w:t xml:space="preserve">Nam, B. W., Shin, S. H., Hong, K. Y., and S. W. Hong. 2008. </w:t>
      </w:r>
      <w:r w:rsidRPr="00E63DCD">
        <w:t xml:space="preserve">Numerical simulation of wave flow over the Spiral-Reef overtopping device. </w:t>
      </w:r>
      <w:r w:rsidRPr="00DC0467">
        <w:rPr>
          <w:i/>
        </w:rPr>
        <w:t>The 8</w:t>
      </w:r>
      <w:r w:rsidRPr="00DC0467">
        <w:rPr>
          <w:i/>
          <w:vertAlign w:val="superscript"/>
        </w:rPr>
        <w:t>th</w:t>
      </w:r>
      <w:r w:rsidRPr="00DC0467">
        <w:rPr>
          <w:i/>
        </w:rPr>
        <w:t xml:space="preserve"> ISOPE Pacific/Asia Offshore Mechanics Symposium</w:t>
      </w:r>
      <w:r w:rsidRPr="00E63DCD">
        <w:t>. International Society of Offshore and Polar Engineers.</w:t>
      </w:r>
    </w:p>
    <w:p w14:paraId="4AD09E55" w14:textId="77777777" w:rsidR="000C0D47" w:rsidRPr="00E63DCD" w:rsidRDefault="000C0D47" w:rsidP="000C0D47">
      <w:pPr>
        <w:pStyle w:val="Referencetext"/>
      </w:pPr>
      <w:r w:rsidRPr="00C5741F">
        <w:t xml:space="preserve">Nørgaard, J.H., Andersen, T.L., and H.F. Burcharth. </w:t>
      </w:r>
      <w:r w:rsidRPr="00E63DCD">
        <w:t>2013. Wave loads on rubble mound breakwater</w:t>
      </w:r>
    </w:p>
    <w:p w14:paraId="4056F334" w14:textId="77777777" w:rsidR="000C0D47" w:rsidRPr="000628F5" w:rsidRDefault="000C0D47" w:rsidP="000C0D47">
      <w:pPr>
        <w:pStyle w:val="Referencetext"/>
      </w:pPr>
      <w:r w:rsidRPr="000628F5">
        <w:rPr>
          <w:lang w:val="it-IT"/>
        </w:rPr>
        <w:t xml:space="preserve">Palma G., Contestabile, P., Formentin, S.M., Zanuttigh B. and D. Vicinanza. </w:t>
      </w:r>
      <w:r w:rsidRPr="000628F5">
        <w:t xml:space="preserve">2016. Design optimization of a multifunctional wave energy device. </w:t>
      </w:r>
      <w:r w:rsidRPr="000628F5">
        <w:rPr>
          <w:i/>
        </w:rPr>
        <w:t>Proceedings of the 2</w:t>
      </w:r>
      <w:r w:rsidRPr="000628F5">
        <w:rPr>
          <w:i/>
          <w:vertAlign w:val="superscript"/>
        </w:rPr>
        <w:t>nd</w:t>
      </w:r>
      <w:r w:rsidRPr="000628F5">
        <w:rPr>
          <w:i/>
        </w:rPr>
        <w:t xml:space="preserve"> International Conference on Renewable Energies Offshore</w:t>
      </w:r>
      <w:r w:rsidRPr="000628F5">
        <w:t>, Lisbon, Portugal.</w:t>
      </w:r>
    </w:p>
    <w:p w14:paraId="62BCE0F0" w14:textId="77777777" w:rsidR="000C0D47" w:rsidRPr="00E63DCD" w:rsidRDefault="000C0D47" w:rsidP="000C0D47">
      <w:pPr>
        <w:pStyle w:val="Referencetext"/>
      </w:pPr>
      <w:r w:rsidRPr="004C4D87">
        <w:rPr>
          <w:lang w:val="it-IT"/>
        </w:rPr>
        <w:t>Romano A., Bellotti G., Briganti R., and</w:t>
      </w:r>
      <w:r w:rsidRPr="00337D6E">
        <w:rPr>
          <w:lang w:val="it-IT"/>
        </w:rPr>
        <w:t xml:space="preserve"> </w:t>
      </w:r>
      <w:r w:rsidRPr="004C4D87">
        <w:rPr>
          <w:lang w:val="it-IT"/>
        </w:rPr>
        <w:t>L. Franco</w:t>
      </w:r>
      <w:r>
        <w:rPr>
          <w:lang w:val="it-IT"/>
        </w:rPr>
        <w:t>.</w:t>
      </w:r>
      <w:r w:rsidRPr="004C4D87">
        <w:rPr>
          <w:lang w:val="it-IT"/>
        </w:rPr>
        <w:t xml:space="preserve"> </w:t>
      </w:r>
      <w:r w:rsidRPr="00E63DCD">
        <w:t xml:space="preserve">2014. Uncertainties in the physical modelling of the wave overtopping over a rubble mound breakwater: the role of the seeding number and of the test duration. </w:t>
      </w:r>
      <w:r w:rsidRPr="00E63DCD">
        <w:rPr>
          <w:i/>
        </w:rPr>
        <w:t>Coastal Engineering</w:t>
      </w:r>
      <w:r w:rsidRPr="00E63DCD">
        <w:t>, 103, 15–21.</w:t>
      </w:r>
    </w:p>
    <w:p w14:paraId="030E493B" w14:textId="77777777" w:rsidR="000C0D47" w:rsidRPr="00C5741F" w:rsidRDefault="000C0D47" w:rsidP="000C0D47">
      <w:pPr>
        <w:pStyle w:val="IDRA2016Reference"/>
      </w:pPr>
      <w:r w:rsidRPr="00C5741F">
        <w:t>Van der Meer, J.</w:t>
      </w:r>
      <w:r>
        <w:t>W. and</w:t>
      </w:r>
      <w:r w:rsidRPr="00C5741F">
        <w:t xml:space="preserve"> T.</w:t>
      </w:r>
      <w:r>
        <w:t xml:space="preserve"> </w:t>
      </w:r>
      <w:r w:rsidRPr="00C5741F">
        <w:t>Bruce</w:t>
      </w:r>
      <w:r>
        <w:t>.</w:t>
      </w:r>
      <w:r w:rsidRPr="00C5741F">
        <w:t xml:space="preserve"> 2013. New physical insights and design formulas on wave overtopping at sloping and vertical structures. </w:t>
      </w:r>
      <w:r w:rsidRPr="00C5741F">
        <w:rPr>
          <w:i/>
        </w:rPr>
        <w:t>Journal of Waterway, Port, Coastal, and Ocean Engineering</w:t>
      </w:r>
      <w:r w:rsidRPr="00C5741F">
        <w:t xml:space="preserve">. </w:t>
      </w:r>
    </w:p>
    <w:p w14:paraId="561C2171" w14:textId="77777777" w:rsidR="000C0D47" w:rsidRPr="00E63DCD" w:rsidRDefault="000C0D47" w:rsidP="000C0D47">
      <w:pPr>
        <w:pStyle w:val="Referencetext"/>
      </w:pPr>
      <w:r w:rsidRPr="00C5741F">
        <w:t xml:space="preserve">Van Doorslaer, K. and J. De Rouck. </w:t>
      </w:r>
      <w:r w:rsidRPr="00E63DCD">
        <w:t xml:space="preserve">2010. Reduction on Wave Overtopping on a Smooth Dike by Means of a Parapet. </w:t>
      </w:r>
      <w:r w:rsidRPr="00E63DCD">
        <w:rPr>
          <w:i/>
        </w:rPr>
        <w:t>Proceedings of the 32</w:t>
      </w:r>
      <w:r w:rsidRPr="00E63DCD">
        <w:rPr>
          <w:i/>
          <w:vertAlign w:val="superscript"/>
        </w:rPr>
        <w:t>nd</w:t>
      </w:r>
      <w:r w:rsidRPr="00E63DCD">
        <w:rPr>
          <w:i/>
        </w:rPr>
        <w:t xml:space="preserve"> International Conference on Coastal Engineering</w:t>
      </w:r>
      <w:r w:rsidRPr="00E63DCD">
        <w:t>, Shanghai, China.</w:t>
      </w:r>
    </w:p>
    <w:p w14:paraId="103BD10F" w14:textId="77777777" w:rsidR="000C0D47" w:rsidRPr="00E63DCD" w:rsidRDefault="000C0D47" w:rsidP="000C0D47">
      <w:pPr>
        <w:pStyle w:val="Referencetext"/>
      </w:pPr>
      <w:r w:rsidRPr="00C5741F">
        <w:t xml:space="preserve">Van Doorslaer, K., De Rouck, J., Audenaert, S. and V. Duquet. </w:t>
      </w:r>
      <w:r w:rsidRPr="00E63DCD">
        <w:t xml:space="preserve">2015. Crest modifications to reduce wave overtopping of non-breaking waves over a smooth dike slope. </w:t>
      </w:r>
      <w:r w:rsidRPr="00DC0467">
        <w:rPr>
          <w:i/>
        </w:rPr>
        <w:t>Coastal Engineering</w:t>
      </w:r>
      <w:r w:rsidRPr="00E63DCD">
        <w:t xml:space="preserve">, 101, 69–88. </w:t>
      </w:r>
    </w:p>
    <w:p w14:paraId="61CFF13B" w14:textId="77777777" w:rsidR="000C0D47" w:rsidRDefault="000C0D47" w:rsidP="000C0D47">
      <w:pPr>
        <w:pStyle w:val="Referencetext"/>
      </w:pPr>
      <w:r w:rsidRPr="00E63DCD">
        <w:t xml:space="preserve">Vicinanza, D., and P. Frigaard. 2008. Wave pressure acting on a seawave slot-cone generator. </w:t>
      </w:r>
      <w:r w:rsidRPr="00E63DCD">
        <w:rPr>
          <w:i/>
        </w:rPr>
        <w:t>Coastal Engineering</w:t>
      </w:r>
      <w:r w:rsidRPr="00E63DCD">
        <w:t>, 55 (6), 553–568.</w:t>
      </w:r>
    </w:p>
    <w:p w14:paraId="01665AE6" w14:textId="77777777" w:rsidR="000C0D47" w:rsidRPr="00E63DCD" w:rsidRDefault="000C0D47" w:rsidP="000C0D47">
      <w:pPr>
        <w:pStyle w:val="Referencetext"/>
      </w:pPr>
      <w:r w:rsidRPr="000C0D47">
        <w:t xml:space="preserve">Vicinanza, D., Contestabile, P. and V. Ferrante, 2013b. </w:t>
      </w:r>
      <w:r w:rsidRPr="00E63DCD">
        <w:t xml:space="preserve">Wave energy potential in the north-west of Sardinia (Italy). </w:t>
      </w:r>
      <w:r w:rsidRPr="00E63DCD">
        <w:rPr>
          <w:i/>
        </w:rPr>
        <w:t>Renewable Energy</w:t>
      </w:r>
      <w:r w:rsidRPr="00E63DCD">
        <w:t>, 50(0): 506-521.</w:t>
      </w:r>
    </w:p>
    <w:p w14:paraId="4EB9E3B3" w14:textId="77777777" w:rsidR="000C0D47" w:rsidRPr="00C5741F" w:rsidRDefault="000C0D47" w:rsidP="000C0D47">
      <w:pPr>
        <w:pStyle w:val="Referencetext"/>
      </w:pPr>
      <w:r w:rsidRPr="00E63DCD">
        <w:t xml:space="preserve">Vicinanza, D., Contestabile, P., Harck Nørgaard, J., T. Lykke Andersen. 2014. Innovative rubble mound breakwaters for overtopping wave energy conversion. </w:t>
      </w:r>
      <w:r w:rsidRPr="00DC0467">
        <w:rPr>
          <w:i/>
        </w:rPr>
        <w:t>Coastal Engineering</w:t>
      </w:r>
      <w:r w:rsidRPr="00C5741F">
        <w:t>, 88, 154–170.</w:t>
      </w:r>
    </w:p>
    <w:p w14:paraId="4C612212" w14:textId="77777777" w:rsidR="000C0D47" w:rsidRPr="00E63DCD" w:rsidRDefault="000C0D47" w:rsidP="000C0D47">
      <w:pPr>
        <w:pStyle w:val="Referencetext"/>
      </w:pPr>
      <w:r w:rsidRPr="005B5318">
        <w:t>Vicinanza, D., J.H. Nørgaard, P. Contestabile, and T. Lykke-Andersen. 2013</w:t>
      </w:r>
      <w:r>
        <w:t>a</w:t>
      </w:r>
      <w:r w:rsidRPr="005B5318">
        <w:t xml:space="preserve">. Wave loadings acting on overtopping breakwater for energy conversion, </w:t>
      </w:r>
      <w:r w:rsidRPr="00DC0467">
        <w:rPr>
          <w:i/>
        </w:rPr>
        <w:t>Journal of Coastal Research</w:t>
      </w:r>
      <w:r w:rsidRPr="005B5318">
        <w:t>, Special Issue 65, 1669–1674.</w:t>
      </w:r>
    </w:p>
    <w:p w14:paraId="4564DBE3" w14:textId="77777777" w:rsidR="000C0D47" w:rsidRPr="00E63DCD" w:rsidRDefault="000C0D47" w:rsidP="000C0D47">
      <w:pPr>
        <w:pStyle w:val="Referencetext"/>
      </w:pPr>
      <w:r w:rsidRPr="00C5741F">
        <w:t xml:space="preserve">Zanuttigh B., Angelelli E., Kortenhaus A., Koca K., Krontira Y., and P. Koundouri. </w:t>
      </w:r>
      <w:r w:rsidRPr="00E63DCD">
        <w:t xml:space="preserve">2016a. Methodology for multi-criteria design of multi-use offshore platforms for marine renewable energy harvesting, </w:t>
      </w:r>
      <w:r w:rsidRPr="00E63DCD">
        <w:rPr>
          <w:i/>
        </w:rPr>
        <w:t>Renewable Energy</w:t>
      </w:r>
      <w:r w:rsidRPr="00E63DCD">
        <w:t>, 85, 1271-1289.</w:t>
      </w:r>
    </w:p>
    <w:p w14:paraId="49547B04" w14:textId="77777777" w:rsidR="000C0D47" w:rsidRPr="005232A8" w:rsidRDefault="000C0D47" w:rsidP="000C0D47">
      <w:pPr>
        <w:pStyle w:val="Referencetext"/>
      </w:pPr>
      <w:r w:rsidRPr="005232A8">
        <w:t>Zanuttigh B., Forme</w:t>
      </w:r>
      <w:r>
        <w:t xml:space="preserve">ntin S.M., and J.W. van der Meer. </w:t>
      </w:r>
      <w:r w:rsidRPr="005232A8">
        <w:t>2016</w:t>
      </w:r>
      <w:r>
        <w:t>b</w:t>
      </w:r>
      <w:r w:rsidRPr="005232A8">
        <w:t xml:space="preserve">. Prediction of extreme and tolerable wave overtopping discharges through an advanced neural network, </w:t>
      </w:r>
      <w:r w:rsidRPr="005232A8">
        <w:rPr>
          <w:i/>
        </w:rPr>
        <w:t>Ocean Engineering</w:t>
      </w:r>
      <w:r w:rsidRPr="005232A8">
        <w:t>, 127, 7-22.</w:t>
      </w:r>
    </w:p>
    <w:p w14:paraId="49002357" w14:textId="77777777" w:rsidR="000C0D47" w:rsidRPr="000628F5" w:rsidRDefault="000C0D47" w:rsidP="000C0D47">
      <w:pPr>
        <w:pStyle w:val="Referencetext"/>
        <w:rPr>
          <w:rFonts w:cs="Helvetica LT Std"/>
          <w:color w:val="000000"/>
          <w:sz w:val="17"/>
          <w:szCs w:val="17"/>
        </w:rPr>
      </w:pPr>
      <w:r w:rsidRPr="0072461A">
        <w:t>Zanuttigh, B</w:t>
      </w:r>
      <w:r>
        <w:t>.</w:t>
      </w:r>
      <w:r w:rsidRPr="0072461A">
        <w:t>, and Jentsje W. van der Meer. 2008</w:t>
      </w:r>
      <w:r>
        <w:t xml:space="preserve">. </w:t>
      </w:r>
      <w:r w:rsidRPr="0072461A">
        <w:t>Wave reflection from coastal s</w:t>
      </w:r>
      <w:r>
        <w:t>tructures in design conditions.</w:t>
      </w:r>
      <w:r w:rsidRPr="0072461A">
        <w:t> </w:t>
      </w:r>
      <w:r>
        <w:rPr>
          <w:i/>
        </w:rPr>
        <w:t>Coastal E</w:t>
      </w:r>
      <w:r w:rsidRPr="0072461A">
        <w:rPr>
          <w:i/>
        </w:rPr>
        <w:t>ngineering</w:t>
      </w:r>
      <w:r>
        <w:t>,</w:t>
      </w:r>
      <w:r w:rsidRPr="0072461A">
        <w:t> </w:t>
      </w:r>
      <w:r>
        <w:t>55.10,</w:t>
      </w:r>
      <w:r w:rsidRPr="0072461A">
        <w:t xml:space="preserve"> 771-779.</w:t>
      </w:r>
    </w:p>
    <w:p w14:paraId="2558A71C" w14:textId="77777777" w:rsidR="000C0D47" w:rsidRPr="00E63DCD" w:rsidRDefault="000C0D47" w:rsidP="000C0D47">
      <w:pPr>
        <w:pStyle w:val="Referencetext"/>
      </w:pPr>
      <w:bookmarkStart w:id="22" w:name="_Ref230957426"/>
      <w:r w:rsidRPr="00C5741F">
        <w:t xml:space="preserve">Zanuttigh, B., Van der Meer, J. W., Lykke Andersen, T., Lara J. L. and Inigo J. Losada. </w:t>
      </w:r>
      <w:r w:rsidRPr="00E63DCD">
        <w:t xml:space="preserve">2009. Analysis of wave reflection from structures with berms through an extensive database and 2DV numerical modelling, </w:t>
      </w:r>
      <w:r w:rsidRPr="00E63DCD">
        <w:rPr>
          <w:i/>
        </w:rPr>
        <w:t>Proceedings of International Conference on Coastal Engineering</w:t>
      </w:r>
      <w:r w:rsidRPr="00E63DCD">
        <w:t>, 4, 3285-3297.</w:t>
      </w:r>
      <w:bookmarkStart w:id="23" w:name="_GoBack"/>
      <w:bookmarkEnd w:id="22"/>
      <w:bookmarkEnd w:id="23"/>
    </w:p>
    <w:sectPr w:rsidR="000C0D47" w:rsidRPr="00E63DCD" w:rsidSect="00EC6485">
      <w:headerReference w:type="even" r:id="rId34"/>
      <w:headerReference w:type="default" r:id="rId35"/>
      <w:footerReference w:type="first" r:id="rId36"/>
      <w:endnotePr>
        <w:numFmt w:val="decimal"/>
      </w:endnotePr>
      <w:pgSz w:w="11909" w:h="16834" w:code="9"/>
      <w:pgMar w:top="1440" w:right="1800" w:bottom="1440" w:left="1800" w:header="1440" w:footer="144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C8C5" w14:textId="77777777" w:rsidR="00B86EAD" w:rsidRDefault="00B86EAD">
      <w:r>
        <w:separator/>
      </w:r>
    </w:p>
    <w:p w14:paraId="3A91108C" w14:textId="77777777" w:rsidR="00B86EAD" w:rsidRDefault="00B86EAD"/>
  </w:endnote>
  <w:endnote w:type="continuationSeparator" w:id="0">
    <w:p w14:paraId="00519C32" w14:textId="77777777" w:rsidR="00B86EAD" w:rsidRDefault="00B86EAD">
      <w:r>
        <w:continuationSeparator/>
      </w:r>
    </w:p>
    <w:p w14:paraId="55E1D95E" w14:textId="77777777" w:rsidR="00B86EAD" w:rsidRDefault="00B8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AdvTT5235d5a9+2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IG5黑体">
    <w:charset w:val="86"/>
    <w:family w:val="roman"/>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C9EB" w14:textId="77777777" w:rsidR="001B4B9A" w:rsidRDefault="001B4B9A">
    <w:pP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844B" w14:textId="77777777" w:rsidR="00B86EAD" w:rsidRDefault="00B86EAD">
      <w:r>
        <w:separator/>
      </w:r>
    </w:p>
    <w:p w14:paraId="2F401461" w14:textId="77777777" w:rsidR="00B86EAD" w:rsidRDefault="00B86EAD"/>
  </w:footnote>
  <w:footnote w:type="continuationSeparator" w:id="0">
    <w:p w14:paraId="54D1C997" w14:textId="77777777" w:rsidR="00B86EAD" w:rsidRDefault="00B86EAD">
      <w:r>
        <w:continuationSeparator/>
      </w:r>
    </w:p>
    <w:p w14:paraId="0F2F7C2D" w14:textId="77777777" w:rsidR="00B86EAD" w:rsidRDefault="00B86EAD"/>
  </w:footnote>
  <w:footnote w:id="1">
    <w:p w14:paraId="33F46E22" w14:textId="62054CFA" w:rsidR="000C0D47" w:rsidRPr="000C0D47" w:rsidRDefault="000C0D47" w:rsidP="00C80368">
      <w:pPr>
        <w:pStyle w:val="Testonotaapidipagina"/>
        <w:rPr>
          <w:lang w:val="it-IT"/>
        </w:rPr>
      </w:pPr>
      <w:r>
        <w:rPr>
          <w:rStyle w:val="Rimandonotaapidipagina"/>
        </w:rPr>
        <w:footnoteRef/>
      </w:r>
      <w:r w:rsidRPr="00894479">
        <w:rPr>
          <w:lang w:val="it-IT"/>
        </w:rPr>
        <w:t xml:space="preserve"> </w:t>
      </w:r>
      <w:r w:rsidR="00894479" w:rsidRPr="00A63772">
        <w:rPr>
          <w:lang w:val="it-IT"/>
        </w:rPr>
        <w:t xml:space="preserve">DICAM, University of Bologna, V.le Risorgimento 2, Bologna, BO, </w:t>
      </w:r>
      <w:r w:rsidR="00894479">
        <w:rPr>
          <w:lang w:val="it-IT"/>
        </w:rPr>
        <w:t>40136</w:t>
      </w:r>
      <w:r w:rsidR="00894479" w:rsidRPr="00A63772">
        <w:rPr>
          <w:lang w:val="it-IT"/>
        </w:rPr>
        <w:t xml:space="preserve">, </w:t>
      </w:r>
      <w:r w:rsidR="00894479">
        <w:rPr>
          <w:lang w:val="it-IT"/>
        </w:rPr>
        <w:t>Italy</w:t>
      </w:r>
    </w:p>
  </w:footnote>
  <w:footnote w:id="2">
    <w:p w14:paraId="0C492AC1" w14:textId="1910A981" w:rsidR="00894479" w:rsidRPr="00894479" w:rsidRDefault="00894479" w:rsidP="00C80368">
      <w:pPr>
        <w:pStyle w:val="Testonotaapidipagina"/>
      </w:pPr>
      <w:r>
        <w:rPr>
          <w:rStyle w:val="Rimandonotaapidipagina"/>
        </w:rPr>
        <w:footnoteRef/>
      </w:r>
      <w:r>
        <w:t xml:space="preserve"> </w:t>
      </w:r>
      <w:r w:rsidRPr="0014782B">
        <w:t xml:space="preserve">Department of Civil Engineering, Design, Building, and Environment, </w:t>
      </w:r>
      <w:r>
        <w:t>University of Campania “Luigi Vanvitelli”</w:t>
      </w:r>
      <w:r w:rsidRPr="0014782B">
        <w:t>, Caserta 81100, Italy</w:t>
      </w:r>
    </w:p>
  </w:footnote>
  <w:footnote w:id="3">
    <w:p w14:paraId="4CD9E555" w14:textId="3ADEDDCF" w:rsidR="00894479" w:rsidRPr="00894479" w:rsidRDefault="00894479" w:rsidP="00C80368">
      <w:pPr>
        <w:pStyle w:val="Testonotaapidipagina"/>
        <w:rPr>
          <w:lang w:val="it-IT"/>
        </w:rPr>
      </w:pPr>
      <w:r>
        <w:rPr>
          <w:rStyle w:val="Rimandonotaapidipagina"/>
        </w:rPr>
        <w:footnoteRef/>
      </w:r>
      <w:r>
        <w:t xml:space="preserve"> </w:t>
      </w:r>
      <w:r w:rsidRPr="0038794A">
        <w:t>CONISMA - National Inter-University Consortium of Marine Sciences, Piazzale Flaminio 9, Roma, Italy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C370" w14:textId="77777777" w:rsidR="001B4B9A" w:rsidRDefault="001B4B9A">
    <w:pPr>
      <w:pStyle w:val="Intestazione"/>
      <w:framePr w:wrap="around" w:vAnchor="text" w:hAnchor="margin" w:xAlign="outside" w:y="1"/>
    </w:pPr>
    <w:r>
      <w:fldChar w:fldCharType="begin"/>
    </w:r>
    <w:r>
      <w:instrText xml:space="preserve">PAGE  </w:instrText>
    </w:r>
    <w:r>
      <w:fldChar w:fldCharType="separate"/>
    </w:r>
    <w:r w:rsidR="00C80368">
      <w:rPr>
        <w:noProof/>
      </w:rPr>
      <w:t>12</w:t>
    </w:r>
    <w:r>
      <w:fldChar w:fldCharType="end"/>
    </w:r>
  </w:p>
  <w:p w14:paraId="066E842C" w14:textId="77777777" w:rsidR="001B4B9A" w:rsidRPr="00A45B67" w:rsidRDefault="001B4B9A">
    <w:pPr>
      <w:pStyle w:val="Intestazione"/>
      <w:ind w:right="360" w:firstLine="360"/>
      <w:rPr>
        <w:b/>
        <w:i/>
      </w:rPr>
    </w:pPr>
    <w:r>
      <w:tab/>
    </w:r>
    <w:r>
      <w:rPr>
        <w:b/>
        <w:i/>
      </w:rPr>
      <w:t>COASTAL ENGINEERING 2016</w:t>
    </w:r>
  </w:p>
  <w:p w14:paraId="58D12F6D" w14:textId="77777777" w:rsidR="001B4B9A" w:rsidRDefault="001B4B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F9ED" w14:textId="77777777" w:rsidR="001B4B9A" w:rsidRDefault="001B4B9A">
    <w:pPr>
      <w:pStyle w:val="Intestazione"/>
      <w:framePr w:wrap="around" w:vAnchor="text" w:hAnchor="margin" w:xAlign="outside" w:y="1"/>
    </w:pPr>
    <w:r>
      <w:fldChar w:fldCharType="begin"/>
    </w:r>
    <w:r>
      <w:instrText xml:space="preserve">PAGE  </w:instrText>
    </w:r>
    <w:r>
      <w:fldChar w:fldCharType="separate"/>
    </w:r>
    <w:r w:rsidR="00C80368">
      <w:rPr>
        <w:noProof/>
      </w:rPr>
      <w:t>11</w:t>
    </w:r>
    <w:r>
      <w:fldChar w:fldCharType="end"/>
    </w:r>
  </w:p>
  <w:p w14:paraId="204E9D97" w14:textId="77777777" w:rsidR="001B4B9A" w:rsidRDefault="001B4B9A">
    <w:pPr>
      <w:pStyle w:val="Intestazione"/>
      <w:ind w:right="360" w:firstLine="360"/>
    </w:pPr>
    <w:r>
      <w:tab/>
    </w:r>
    <w:r>
      <w:rPr>
        <w:b/>
        <w:i/>
      </w:rPr>
      <w:t>COASTAL ENGINEERING 2016</w:t>
    </w:r>
  </w:p>
  <w:p w14:paraId="03006EF2" w14:textId="77777777" w:rsidR="001B4B9A" w:rsidRDefault="001B4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0CB46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AB8A40C6"/>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2F8EA79A"/>
    <w:lvl w:ilvl="0">
      <w:start w:val="1"/>
      <w:numFmt w:val="decimal"/>
      <w:pStyle w:val="Numeroelenco3"/>
      <w:lvlText w:val="%1."/>
      <w:lvlJc w:val="left"/>
      <w:pPr>
        <w:tabs>
          <w:tab w:val="num" w:pos="1080"/>
        </w:tabs>
        <w:ind w:left="1080" w:hanging="360"/>
      </w:pPr>
    </w:lvl>
  </w:abstractNum>
  <w:abstractNum w:abstractNumId="3" w15:restartNumberingAfterBreak="0">
    <w:nsid w:val="FFFFFF80"/>
    <w:multiLevelType w:val="singleLevel"/>
    <w:tmpl w:val="425E94C0"/>
    <w:lvl w:ilvl="0">
      <w:start w:val="1"/>
      <w:numFmt w:val="bullet"/>
      <w:pStyle w:val="Puntoelenco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6E07908"/>
    <w:lvl w:ilvl="0">
      <w:start w:val="1"/>
      <w:numFmt w:val="bullet"/>
      <w:pStyle w:val="Puntoelenco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FDED610"/>
    <w:lvl w:ilvl="0">
      <w:start w:val="1"/>
      <w:numFmt w:val="bullet"/>
      <w:pStyle w:val="Puntoelenco3"/>
      <w:lvlText w:val=""/>
      <w:lvlJc w:val="left"/>
      <w:pPr>
        <w:tabs>
          <w:tab w:val="num" w:pos="1080"/>
        </w:tabs>
        <w:ind w:left="1080" w:hanging="360"/>
      </w:pPr>
      <w:rPr>
        <w:rFonts w:ascii="Symbol" w:hAnsi="Symbol" w:hint="default"/>
      </w:rPr>
    </w:lvl>
  </w:abstractNum>
  <w:abstractNum w:abstractNumId="6" w15:restartNumberingAfterBreak="0">
    <w:nsid w:val="144E2FB3"/>
    <w:multiLevelType w:val="multilevel"/>
    <w:tmpl w:val="D7FA1EDA"/>
    <w:numStyleLink w:val="StyleBulleted"/>
  </w:abstractNum>
  <w:abstractNum w:abstractNumId="7" w15:restartNumberingAfterBreak="0">
    <w:nsid w:val="1B7353B1"/>
    <w:multiLevelType w:val="multilevel"/>
    <w:tmpl w:val="D7FA1EDA"/>
    <w:numStyleLink w:val="StyleBulleted"/>
  </w:abstractNum>
  <w:abstractNum w:abstractNumId="8" w15:restartNumberingAfterBreak="0">
    <w:nsid w:val="23B168F2"/>
    <w:multiLevelType w:val="hybridMultilevel"/>
    <w:tmpl w:val="13A6495E"/>
    <w:lvl w:ilvl="0" w:tplc="A9083FE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29393534"/>
    <w:multiLevelType w:val="hybridMultilevel"/>
    <w:tmpl w:val="B7EC6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9275FE"/>
    <w:multiLevelType w:val="multilevel"/>
    <w:tmpl w:val="D7FA1EDA"/>
    <w:numStyleLink w:val="StyleBulleted"/>
  </w:abstractNum>
  <w:abstractNum w:abstractNumId="11" w15:restartNumberingAfterBreak="0">
    <w:nsid w:val="2CB60055"/>
    <w:multiLevelType w:val="multilevel"/>
    <w:tmpl w:val="D7FA1EDA"/>
    <w:styleLink w:val="StyleBulleted"/>
    <w:lvl w:ilvl="0">
      <w:start w:val="1"/>
      <w:numFmt w:val="bullet"/>
      <w:pStyle w:val="Bullets"/>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C5C77"/>
    <w:multiLevelType w:val="hybridMultilevel"/>
    <w:tmpl w:val="29BC6B9A"/>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3" w15:restartNumberingAfterBreak="0">
    <w:nsid w:val="3E934605"/>
    <w:multiLevelType w:val="hybridMultilevel"/>
    <w:tmpl w:val="F6082A96"/>
    <w:lvl w:ilvl="0" w:tplc="A9083FE2">
      <w:start w:val="1"/>
      <w:numFmt w:val="decimal"/>
      <w:lvlText w:val="%1."/>
      <w:lvlJc w:val="left"/>
      <w:pPr>
        <w:ind w:left="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955E60"/>
    <w:multiLevelType w:val="hybridMultilevel"/>
    <w:tmpl w:val="817A9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A1694"/>
    <w:multiLevelType w:val="hybridMultilevel"/>
    <w:tmpl w:val="4ABED0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E60A72"/>
    <w:multiLevelType w:val="singleLevel"/>
    <w:tmpl w:val="D7403802"/>
    <w:lvl w:ilvl="0">
      <w:start w:val="1"/>
      <w:numFmt w:val="decimal"/>
      <w:pStyle w:val="Listnumbered"/>
      <w:lvlText w:val="%1."/>
      <w:legacy w:legacy="1" w:legacySpace="0" w:legacyIndent="360"/>
      <w:lvlJc w:val="left"/>
      <w:pPr>
        <w:ind w:left="360" w:hanging="360"/>
      </w:pPr>
    </w:lvl>
  </w:abstractNum>
  <w:abstractNum w:abstractNumId="17" w15:restartNumberingAfterBreak="0">
    <w:nsid w:val="666A472B"/>
    <w:multiLevelType w:val="hybridMultilevel"/>
    <w:tmpl w:val="F7D4494E"/>
    <w:lvl w:ilvl="0" w:tplc="CD0284B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09778E"/>
    <w:multiLevelType w:val="hybridMultilevel"/>
    <w:tmpl w:val="FCB41FA8"/>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9" w15:restartNumberingAfterBreak="0">
    <w:nsid w:val="74263245"/>
    <w:multiLevelType w:val="multilevel"/>
    <w:tmpl w:val="D7FA1EDA"/>
    <w:numStyleLink w:val="StyleBulleted"/>
  </w:abstractNum>
  <w:abstractNum w:abstractNumId="20" w15:restartNumberingAfterBreak="0">
    <w:nsid w:val="76B956C6"/>
    <w:multiLevelType w:val="hybridMultilevel"/>
    <w:tmpl w:val="08DC6436"/>
    <w:lvl w:ilvl="0" w:tplc="633456A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3F3ECB"/>
    <w:multiLevelType w:val="hybridMultilevel"/>
    <w:tmpl w:val="64489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3A56DD"/>
    <w:multiLevelType w:val="multilevel"/>
    <w:tmpl w:val="D7FA1EDA"/>
    <w:numStyleLink w:val="StyleBulleted"/>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1"/>
  </w:num>
  <w:num w:numId="9">
    <w:abstractNumId w:val="7"/>
  </w:num>
  <w:num w:numId="10">
    <w:abstractNumId w:val="22"/>
  </w:num>
  <w:num w:numId="11">
    <w:abstractNumId w:val="10"/>
  </w:num>
  <w:num w:numId="12">
    <w:abstractNumId w:val="19"/>
  </w:num>
  <w:num w:numId="13">
    <w:abstractNumId w:val="6"/>
  </w:num>
  <w:num w:numId="14">
    <w:abstractNumId w:val="16"/>
    <w:lvlOverride w:ilvl="0">
      <w:startOverride w:val="1"/>
    </w:lvlOverride>
  </w:num>
  <w:num w:numId="15">
    <w:abstractNumId w:val="17"/>
  </w:num>
  <w:num w:numId="16">
    <w:abstractNumId w:val="9"/>
  </w:num>
  <w:num w:numId="17">
    <w:abstractNumId w:val="14"/>
  </w:num>
  <w:num w:numId="18">
    <w:abstractNumId w:val="21"/>
  </w:num>
  <w:num w:numId="19">
    <w:abstractNumId w:val="12"/>
  </w:num>
  <w:num w:numId="20">
    <w:abstractNumId w:val="6"/>
  </w:num>
  <w:num w:numId="21">
    <w:abstractNumId w:val="8"/>
  </w:num>
  <w:num w:numId="22">
    <w:abstractNumId w:val="20"/>
  </w:num>
  <w:num w:numId="23">
    <w:abstractNumId w:val="13"/>
  </w:num>
  <w:num w:numId="24">
    <w:abstractNumId w:val="18"/>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5B"/>
    <w:rsid w:val="0000016A"/>
    <w:rsid w:val="00000C3D"/>
    <w:rsid w:val="00003110"/>
    <w:rsid w:val="00003DDE"/>
    <w:rsid w:val="00006E64"/>
    <w:rsid w:val="00017BF2"/>
    <w:rsid w:val="00022863"/>
    <w:rsid w:val="00026EE3"/>
    <w:rsid w:val="00031117"/>
    <w:rsid w:val="000372B6"/>
    <w:rsid w:val="00040A94"/>
    <w:rsid w:val="00042406"/>
    <w:rsid w:val="00051623"/>
    <w:rsid w:val="00055F14"/>
    <w:rsid w:val="000602A4"/>
    <w:rsid w:val="000628F5"/>
    <w:rsid w:val="00066F23"/>
    <w:rsid w:val="000670E1"/>
    <w:rsid w:val="0007321B"/>
    <w:rsid w:val="000734E0"/>
    <w:rsid w:val="00073CB0"/>
    <w:rsid w:val="00073E27"/>
    <w:rsid w:val="000743B1"/>
    <w:rsid w:val="000808B4"/>
    <w:rsid w:val="00082B06"/>
    <w:rsid w:val="00083529"/>
    <w:rsid w:val="00084627"/>
    <w:rsid w:val="00084ED3"/>
    <w:rsid w:val="00094058"/>
    <w:rsid w:val="00097ED4"/>
    <w:rsid w:val="000A1168"/>
    <w:rsid w:val="000C0D47"/>
    <w:rsid w:val="000C1749"/>
    <w:rsid w:val="000C4F7A"/>
    <w:rsid w:val="000C6F2C"/>
    <w:rsid w:val="000D4E77"/>
    <w:rsid w:val="000D6CA7"/>
    <w:rsid w:val="000E02A9"/>
    <w:rsid w:val="000E2C9C"/>
    <w:rsid w:val="000F7EED"/>
    <w:rsid w:val="00103F02"/>
    <w:rsid w:val="00106922"/>
    <w:rsid w:val="00111773"/>
    <w:rsid w:val="0012227A"/>
    <w:rsid w:val="00123D24"/>
    <w:rsid w:val="001263A9"/>
    <w:rsid w:val="00130CB4"/>
    <w:rsid w:val="00134B65"/>
    <w:rsid w:val="00136652"/>
    <w:rsid w:val="001409FF"/>
    <w:rsid w:val="0014534F"/>
    <w:rsid w:val="0015628F"/>
    <w:rsid w:val="00162B05"/>
    <w:rsid w:val="001639A5"/>
    <w:rsid w:val="00175937"/>
    <w:rsid w:val="001902C7"/>
    <w:rsid w:val="00190352"/>
    <w:rsid w:val="00190C1A"/>
    <w:rsid w:val="00197A05"/>
    <w:rsid w:val="001A1DA8"/>
    <w:rsid w:val="001A3C33"/>
    <w:rsid w:val="001B4B9A"/>
    <w:rsid w:val="001C0F83"/>
    <w:rsid w:val="001C1276"/>
    <w:rsid w:val="001C3566"/>
    <w:rsid w:val="001C4119"/>
    <w:rsid w:val="001C51FC"/>
    <w:rsid w:val="001C5D9B"/>
    <w:rsid w:val="001D0588"/>
    <w:rsid w:val="001D1E91"/>
    <w:rsid w:val="001E0E15"/>
    <w:rsid w:val="001F2441"/>
    <w:rsid w:val="00200276"/>
    <w:rsid w:val="00200B1E"/>
    <w:rsid w:val="00207819"/>
    <w:rsid w:val="002106BD"/>
    <w:rsid w:val="00213DB2"/>
    <w:rsid w:val="0021612B"/>
    <w:rsid w:val="00234022"/>
    <w:rsid w:val="0024066F"/>
    <w:rsid w:val="00243062"/>
    <w:rsid w:val="00245418"/>
    <w:rsid w:val="00247866"/>
    <w:rsid w:val="002522BB"/>
    <w:rsid w:val="002546E8"/>
    <w:rsid w:val="002619EB"/>
    <w:rsid w:val="00263C40"/>
    <w:rsid w:val="0027211C"/>
    <w:rsid w:val="0027503B"/>
    <w:rsid w:val="00283557"/>
    <w:rsid w:val="00283B30"/>
    <w:rsid w:val="0028745A"/>
    <w:rsid w:val="0029002C"/>
    <w:rsid w:val="0029261C"/>
    <w:rsid w:val="002974DD"/>
    <w:rsid w:val="002A1345"/>
    <w:rsid w:val="002A2621"/>
    <w:rsid w:val="002A5C9D"/>
    <w:rsid w:val="002A6A64"/>
    <w:rsid w:val="002B6929"/>
    <w:rsid w:val="002C20C0"/>
    <w:rsid w:val="002C582B"/>
    <w:rsid w:val="002D00F6"/>
    <w:rsid w:val="002D08D0"/>
    <w:rsid w:val="002D17FC"/>
    <w:rsid w:val="002D7E57"/>
    <w:rsid w:val="002E2804"/>
    <w:rsid w:val="002E34A6"/>
    <w:rsid w:val="002E415E"/>
    <w:rsid w:val="002E5024"/>
    <w:rsid w:val="002E50BB"/>
    <w:rsid w:val="002F326A"/>
    <w:rsid w:val="0030185E"/>
    <w:rsid w:val="00303FD4"/>
    <w:rsid w:val="0031085B"/>
    <w:rsid w:val="00310CD9"/>
    <w:rsid w:val="003113E7"/>
    <w:rsid w:val="0031321F"/>
    <w:rsid w:val="003143F8"/>
    <w:rsid w:val="003223F2"/>
    <w:rsid w:val="00326D2F"/>
    <w:rsid w:val="00330FE4"/>
    <w:rsid w:val="00331033"/>
    <w:rsid w:val="00337459"/>
    <w:rsid w:val="003377D0"/>
    <w:rsid w:val="00337D6E"/>
    <w:rsid w:val="003428AF"/>
    <w:rsid w:val="00345D7A"/>
    <w:rsid w:val="00347A95"/>
    <w:rsid w:val="0035035C"/>
    <w:rsid w:val="00353D9F"/>
    <w:rsid w:val="00362F05"/>
    <w:rsid w:val="00363D8D"/>
    <w:rsid w:val="003640D2"/>
    <w:rsid w:val="00366315"/>
    <w:rsid w:val="0038081D"/>
    <w:rsid w:val="00381291"/>
    <w:rsid w:val="00382548"/>
    <w:rsid w:val="003861F6"/>
    <w:rsid w:val="003935E0"/>
    <w:rsid w:val="00397175"/>
    <w:rsid w:val="003A0DC1"/>
    <w:rsid w:val="003A306C"/>
    <w:rsid w:val="003A316D"/>
    <w:rsid w:val="003A5025"/>
    <w:rsid w:val="003B2C95"/>
    <w:rsid w:val="003B54A3"/>
    <w:rsid w:val="003C6F34"/>
    <w:rsid w:val="003E596C"/>
    <w:rsid w:val="003F04F7"/>
    <w:rsid w:val="003F2FAB"/>
    <w:rsid w:val="003F3986"/>
    <w:rsid w:val="003F40CC"/>
    <w:rsid w:val="003F48DF"/>
    <w:rsid w:val="003F4AD7"/>
    <w:rsid w:val="003F7DD4"/>
    <w:rsid w:val="004040AE"/>
    <w:rsid w:val="00404198"/>
    <w:rsid w:val="00406A37"/>
    <w:rsid w:val="00407E2D"/>
    <w:rsid w:val="0041296E"/>
    <w:rsid w:val="00422D6A"/>
    <w:rsid w:val="00423EBA"/>
    <w:rsid w:val="00425AEF"/>
    <w:rsid w:val="004309C6"/>
    <w:rsid w:val="00431BFC"/>
    <w:rsid w:val="00436BF0"/>
    <w:rsid w:val="0044293A"/>
    <w:rsid w:val="00454682"/>
    <w:rsid w:val="00464527"/>
    <w:rsid w:val="00467CD3"/>
    <w:rsid w:val="00470764"/>
    <w:rsid w:val="0048340A"/>
    <w:rsid w:val="00483AF3"/>
    <w:rsid w:val="00490871"/>
    <w:rsid w:val="00495A8A"/>
    <w:rsid w:val="00496424"/>
    <w:rsid w:val="004A0080"/>
    <w:rsid w:val="004A1E60"/>
    <w:rsid w:val="004A329A"/>
    <w:rsid w:val="004A708C"/>
    <w:rsid w:val="004B4FE4"/>
    <w:rsid w:val="004C3B9C"/>
    <w:rsid w:val="004C4B65"/>
    <w:rsid w:val="004C4D87"/>
    <w:rsid w:val="004D7EA3"/>
    <w:rsid w:val="004E0307"/>
    <w:rsid w:val="004E099A"/>
    <w:rsid w:val="004E1F86"/>
    <w:rsid w:val="004E20B5"/>
    <w:rsid w:val="004E2977"/>
    <w:rsid w:val="004E2F99"/>
    <w:rsid w:val="004E52EE"/>
    <w:rsid w:val="004F0D91"/>
    <w:rsid w:val="004F72AF"/>
    <w:rsid w:val="005005B1"/>
    <w:rsid w:val="00501672"/>
    <w:rsid w:val="00501722"/>
    <w:rsid w:val="00504C96"/>
    <w:rsid w:val="005066A1"/>
    <w:rsid w:val="00506F06"/>
    <w:rsid w:val="00511DAC"/>
    <w:rsid w:val="00513104"/>
    <w:rsid w:val="0051334F"/>
    <w:rsid w:val="00515E12"/>
    <w:rsid w:val="00520845"/>
    <w:rsid w:val="00520B50"/>
    <w:rsid w:val="00520B6F"/>
    <w:rsid w:val="005232A8"/>
    <w:rsid w:val="0052399B"/>
    <w:rsid w:val="005250E7"/>
    <w:rsid w:val="00530100"/>
    <w:rsid w:val="005429FD"/>
    <w:rsid w:val="0054492C"/>
    <w:rsid w:val="00562191"/>
    <w:rsid w:val="0056541A"/>
    <w:rsid w:val="005737F4"/>
    <w:rsid w:val="00577170"/>
    <w:rsid w:val="005814BF"/>
    <w:rsid w:val="00591735"/>
    <w:rsid w:val="00591B05"/>
    <w:rsid w:val="005B27CF"/>
    <w:rsid w:val="005C2B7D"/>
    <w:rsid w:val="005C3161"/>
    <w:rsid w:val="005C5D41"/>
    <w:rsid w:val="005D07F6"/>
    <w:rsid w:val="005D4E78"/>
    <w:rsid w:val="005D5237"/>
    <w:rsid w:val="005E0E05"/>
    <w:rsid w:val="005E6280"/>
    <w:rsid w:val="005F382B"/>
    <w:rsid w:val="005F4FC2"/>
    <w:rsid w:val="005F688F"/>
    <w:rsid w:val="00606866"/>
    <w:rsid w:val="00610507"/>
    <w:rsid w:val="00616035"/>
    <w:rsid w:val="00623EFE"/>
    <w:rsid w:val="00623F74"/>
    <w:rsid w:val="0063169C"/>
    <w:rsid w:val="00635C2B"/>
    <w:rsid w:val="006454EC"/>
    <w:rsid w:val="00646DA0"/>
    <w:rsid w:val="00647982"/>
    <w:rsid w:val="00653918"/>
    <w:rsid w:val="00667EF6"/>
    <w:rsid w:val="006766FE"/>
    <w:rsid w:val="00681FA8"/>
    <w:rsid w:val="0068231A"/>
    <w:rsid w:val="00684637"/>
    <w:rsid w:val="006913E1"/>
    <w:rsid w:val="00692360"/>
    <w:rsid w:val="00696305"/>
    <w:rsid w:val="006A5EC4"/>
    <w:rsid w:val="006B1EB9"/>
    <w:rsid w:val="006B2611"/>
    <w:rsid w:val="006B2760"/>
    <w:rsid w:val="006C2AB3"/>
    <w:rsid w:val="006C2D5B"/>
    <w:rsid w:val="006D6034"/>
    <w:rsid w:val="006F022F"/>
    <w:rsid w:val="006F09A0"/>
    <w:rsid w:val="006F5C64"/>
    <w:rsid w:val="0070068E"/>
    <w:rsid w:val="00703481"/>
    <w:rsid w:val="00707703"/>
    <w:rsid w:val="0071698F"/>
    <w:rsid w:val="00722BBB"/>
    <w:rsid w:val="0072461A"/>
    <w:rsid w:val="00725859"/>
    <w:rsid w:val="0072775D"/>
    <w:rsid w:val="00736DBF"/>
    <w:rsid w:val="007461E9"/>
    <w:rsid w:val="0075161C"/>
    <w:rsid w:val="00773553"/>
    <w:rsid w:val="0077560A"/>
    <w:rsid w:val="0077561B"/>
    <w:rsid w:val="00777970"/>
    <w:rsid w:val="00784483"/>
    <w:rsid w:val="00785C9C"/>
    <w:rsid w:val="00787435"/>
    <w:rsid w:val="00794A37"/>
    <w:rsid w:val="007A3693"/>
    <w:rsid w:val="007A7494"/>
    <w:rsid w:val="007B5AD1"/>
    <w:rsid w:val="007B6D4A"/>
    <w:rsid w:val="007B791B"/>
    <w:rsid w:val="007C000C"/>
    <w:rsid w:val="007C7A0F"/>
    <w:rsid w:val="007E3ED1"/>
    <w:rsid w:val="007F1C4D"/>
    <w:rsid w:val="007F4F81"/>
    <w:rsid w:val="00800027"/>
    <w:rsid w:val="00805778"/>
    <w:rsid w:val="0081493D"/>
    <w:rsid w:val="00816768"/>
    <w:rsid w:val="00817CE7"/>
    <w:rsid w:val="00822F9D"/>
    <w:rsid w:val="00823005"/>
    <w:rsid w:val="00823EBC"/>
    <w:rsid w:val="008322B4"/>
    <w:rsid w:val="00833EAA"/>
    <w:rsid w:val="0083789D"/>
    <w:rsid w:val="00846BEF"/>
    <w:rsid w:val="008544A4"/>
    <w:rsid w:val="0085704A"/>
    <w:rsid w:val="00867AB2"/>
    <w:rsid w:val="00867FEA"/>
    <w:rsid w:val="00873E4B"/>
    <w:rsid w:val="008748F1"/>
    <w:rsid w:val="00882C9C"/>
    <w:rsid w:val="00891845"/>
    <w:rsid w:val="008924A4"/>
    <w:rsid w:val="00894479"/>
    <w:rsid w:val="0089588E"/>
    <w:rsid w:val="00895A96"/>
    <w:rsid w:val="00895E50"/>
    <w:rsid w:val="008A15A8"/>
    <w:rsid w:val="008A5F5B"/>
    <w:rsid w:val="008B6DBD"/>
    <w:rsid w:val="008D2886"/>
    <w:rsid w:val="008D4B05"/>
    <w:rsid w:val="008E2E2B"/>
    <w:rsid w:val="008E3C07"/>
    <w:rsid w:val="008E596F"/>
    <w:rsid w:val="008E6A96"/>
    <w:rsid w:val="008F297C"/>
    <w:rsid w:val="008F2D55"/>
    <w:rsid w:val="008F3059"/>
    <w:rsid w:val="008F632C"/>
    <w:rsid w:val="008F63EA"/>
    <w:rsid w:val="008F6A9D"/>
    <w:rsid w:val="008F6C1E"/>
    <w:rsid w:val="00901177"/>
    <w:rsid w:val="00901FB8"/>
    <w:rsid w:val="0090695B"/>
    <w:rsid w:val="00912735"/>
    <w:rsid w:val="00922007"/>
    <w:rsid w:val="00930F3E"/>
    <w:rsid w:val="0093483D"/>
    <w:rsid w:val="009360F6"/>
    <w:rsid w:val="00937922"/>
    <w:rsid w:val="00940B53"/>
    <w:rsid w:val="00940D35"/>
    <w:rsid w:val="00942157"/>
    <w:rsid w:val="00944019"/>
    <w:rsid w:val="009462FF"/>
    <w:rsid w:val="00947E07"/>
    <w:rsid w:val="009527C5"/>
    <w:rsid w:val="009559CF"/>
    <w:rsid w:val="00960D49"/>
    <w:rsid w:val="009632D2"/>
    <w:rsid w:val="00970AC3"/>
    <w:rsid w:val="00972514"/>
    <w:rsid w:val="00981C47"/>
    <w:rsid w:val="00984299"/>
    <w:rsid w:val="00996356"/>
    <w:rsid w:val="009977DF"/>
    <w:rsid w:val="009A3DB9"/>
    <w:rsid w:val="009A6CEF"/>
    <w:rsid w:val="009A7580"/>
    <w:rsid w:val="009B04C7"/>
    <w:rsid w:val="009B4956"/>
    <w:rsid w:val="009B5E09"/>
    <w:rsid w:val="009B7045"/>
    <w:rsid w:val="009C054B"/>
    <w:rsid w:val="009C6718"/>
    <w:rsid w:val="009D0EE8"/>
    <w:rsid w:val="009D2530"/>
    <w:rsid w:val="009D2D4F"/>
    <w:rsid w:val="009D515D"/>
    <w:rsid w:val="009E20C2"/>
    <w:rsid w:val="009E3F3E"/>
    <w:rsid w:val="009F0E2C"/>
    <w:rsid w:val="009F1BA2"/>
    <w:rsid w:val="009F288F"/>
    <w:rsid w:val="009F29F0"/>
    <w:rsid w:val="00A02B05"/>
    <w:rsid w:val="00A07D0E"/>
    <w:rsid w:val="00A2097E"/>
    <w:rsid w:val="00A22091"/>
    <w:rsid w:val="00A22679"/>
    <w:rsid w:val="00A2673E"/>
    <w:rsid w:val="00A27E9A"/>
    <w:rsid w:val="00A406EC"/>
    <w:rsid w:val="00A42AE3"/>
    <w:rsid w:val="00A45B67"/>
    <w:rsid w:val="00A47D80"/>
    <w:rsid w:val="00A547EA"/>
    <w:rsid w:val="00A62183"/>
    <w:rsid w:val="00A63772"/>
    <w:rsid w:val="00A652FB"/>
    <w:rsid w:val="00A66B6B"/>
    <w:rsid w:val="00A70A12"/>
    <w:rsid w:val="00A71324"/>
    <w:rsid w:val="00A713C7"/>
    <w:rsid w:val="00A7430D"/>
    <w:rsid w:val="00A76511"/>
    <w:rsid w:val="00A81BAC"/>
    <w:rsid w:val="00A865AF"/>
    <w:rsid w:val="00A95807"/>
    <w:rsid w:val="00AA6BDE"/>
    <w:rsid w:val="00AA7C87"/>
    <w:rsid w:val="00AB5697"/>
    <w:rsid w:val="00AB6781"/>
    <w:rsid w:val="00AC59ED"/>
    <w:rsid w:val="00AD6966"/>
    <w:rsid w:val="00AE372D"/>
    <w:rsid w:val="00AE7C73"/>
    <w:rsid w:val="00AF3792"/>
    <w:rsid w:val="00B01681"/>
    <w:rsid w:val="00B02FCB"/>
    <w:rsid w:val="00B13596"/>
    <w:rsid w:val="00B2260D"/>
    <w:rsid w:val="00B23D95"/>
    <w:rsid w:val="00B23F4C"/>
    <w:rsid w:val="00B30120"/>
    <w:rsid w:val="00B35D5A"/>
    <w:rsid w:val="00B37374"/>
    <w:rsid w:val="00B42940"/>
    <w:rsid w:val="00B47015"/>
    <w:rsid w:val="00B475DC"/>
    <w:rsid w:val="00B5336B"/>
    <w:rsid w:val="00B67290"/>
    <w:rsid w:val="00B70097"/>
    <w:rsid w:val="00B74CFF"/>
    <w:rsid w:val="00B76D99"/>
    <w:rsid w:val="00B77B29"/>
    <w:rsid w:val="00B8078C"/>
    <w:rsid w:val="00B81357"/>
    <w:rsid w:val="00B81C53"/>
    <w:rsid w:val="00B864A2"/>
    <w:rsid w:val="00B86EAD"/>
    <w:rsid w:val="00B9435F"/>
    <w:rsid w:val="00BA2EEB"/>
    <w:rsid w:val="00BA58F4"/>
    <w:rsid w:val="00BA621C"/>
    <w:rsid w:val="00BB1154"/>
    <w:rsid w:val="00BB522D"/>
    <w:rsid w:val="00BB59EF"/>
    <w:rsid w:val="00BB5A04"/>
    <w:rsid w:val="00BB773E"/>
    <w:rsid w:val="00BC2090"/>
    <w:rsid w:val="00BD4BFC"/>
    <w:rsid w:val="00BE4175"/>
    <w:rsid w:val="00BF2F03"/>
    <w:rsid w:val="00C01D58"/>
    <w:rsid w:val="00C04A32"/>
    <w:rsid w:val="00C13A02"/>
    <w:rsid w:val="00C14AC0"/>
    <w:rsid w:val="00C15079"/>
    <w:rsid w:val="00C25571"/>
    <w:rsid w:val="00C262E0"/>
    <w:rsid w:val="00C337DD"/>
    <w:rsid w:val="00C3405D"/>
    <w:rsid w:val="00C340CE"/>
    <w:rsid w:val="00C37CAE"/>
    <w:rsid w:val="00C54A55"/>
    <w:rsid w:val="00C5741F"/>
    <w:rsid w:val="00C60597"/>
    <w:rsid w:val="00C60BBA"/>
    <w:rsid w:val="00C6545E"/>
    <w:rsid w:val="00C70FC7"/>
    <w:rsid w:val="00C712B5"/>
    <w:rsid w:val="00C80368"/>
    <w:rsid w:val="00C850DD"/>
    <w:rsid w:val="00C85278"/>
    <w:rsid w:val="00C87441"/>
    <w:rsid w:val="00C94E33"/>
    <w:rsid w:val="00C95CAB"/>
    <w:rsid w:val="00C96EC1"/>
    <w:rsid w:val="00CA0190"/>
    <w:rsid w:val="00CA481C"/>
    <w:rsid w:val="00CA60B0"/>
    <w:rsid w:val="00CA6F2C"/>
    <w:rsid w:val="00CC23C7"/>
    <w:rsid w:val="00CC29D2"/>
    <w:rsid w:val="00CC6E65"/>
    <w:rsid w:val="00CD0FE7"/>
    <w:rsid w:val="00CD47E2"/>
    <w:rsid w:val="00CE3FCC"/>
    <w:rsid w:val="00CE4A90"/>
    <w:rsid w:val="00CE5E1E"/>
    <w:rsid w:val="00CE7949"/>
    <w:rsid w:val="00CF28CE"/>
    <w:rsid w:val="00CF5FDD"/>
    <w:rsid w:val="00D008FF"/>
    <w:rsid w:val="00D04C78"/>
    <w:rsid w:val="00D0729A"/>
    <w:rsid w:val="00D11D8D"/>
    <w:rsid w:val="00D2653A"/>
    <w:rsid w:val="00D30D4C"/>
    <w:rsid w:val="00D31ED6"/>
    <w:rsid w:val="00D32424"/>
    <w:rsid w:val="00D32872"/>
    <w:rsid w:val="00D404DA"/>
    <w:rsid w:val="00D41D4A"/>
    <w:rsid w:val="00D46361"/>
    <w:rsid w:val="00D470E7"/>
    <w:rsid w:val="00D54EEB"/>
    <w:rsid w:val="00D56CD0"/>
    <w:rsid w:val="00D6032B"/>
    <w:rsid w:val="00D627D3"/>
    <w:rsid w:val="00D75556"/>
    <w:rsid w:val="00D85C90"/>
    <w:rsid w:val="00D86CFE"/>
    <w:rsid w:val="00D95036"/>
    <w:rsid w:val="00D95736"/>
    <w:rsid w:val="00DC236E"/>
    <w:rsid w:val="00DC250D"/>
    <w:rsid w:val="00DC7A57"/>
    <w:rsid w:val="00DD5C5F"/>
    <w:rsid w:val="00DD6239"/>
    <w:rsid w:val="00DD7BE2"/>
    <w:rsid w:val="00DE0986"/>
    <w:rsid w:val="00DE6126"/>
    <w:rsid w:val="00DE7DEA"/>
    <w:rsid w:val="00DF3834"/>
    <w:rsid w:val="00DF63B4"/>
    <w:rsid w:val="00DF6F1E"/>
    <w:rsid w:val="00DF7E9F"/>
    <w:rsid w:val="00E00789"/>
    <w:rsid w:val="00E06B1B"/>
    <w:rsid w:val="00E20B90"/>
    <w:rsid w:val="00E278E5"/>
    <w:rsid w:val="00E2792E"/>
    <w:rsid w:val="00E27EA1"/>
    <w:rsid w:val="00E31685"/>
    <w:rsid w:val="00E31E1D"/>
    <w:rsid w:val="00E45EC9"/>
    <w:rsid w:val="00E50592"/>
    <w:rsid w:val="00E521AF"/>
    <w:rsid w:val="00E532EB"/>
    <w:rsid w:val="00E56CDF"/>
    <w:rsid w:val="00E575D4"/>
    <w:rsid w:val="00E63DCD"/>
    <w:rsid w:val="00E643A7"/>
    <w:rsid w:val="00E72FCD"/>
    <w:rsid w:val="00E74016"/>
    <w:rsid w:val="00E742DF"/>
    <w:rsid w:val="00E7765B"/>
    <w:rsid w:val="00E8549C"/>
    <w:rsid w:val="00E91075"/>
    <w:rsid w:val="00E917C6"/>
    <w:rsid w:val="00E918AE"/>
    <w:rsid w:val="00E94DFB"/>
    <w:rsid w:val="00EA00E7"/>
    <w:rsid w:val="00EA27F5"/>
    <w:rsid w:val="00EA467E"/>
    <w:rsid w:val="00EB5138"/>
    <w:rsid w:val="00EB5E81"/>
    <w:rsid w:val="00EC1C00"/>
    <w:rsid w:val="00EC2E85"/>
    <w:rsid w:val="00EC6485"/>
    <w:rsid w:val="00ED36FA"/>
    <w:rsid w:val="00ED5100"/>
    <w:rsid w:val="00EE027E"/>
    <w:rsid w:val="00EE1686"/>
    <w:rsid w:val="00EE7F1F"/>
    <w:rsid w:val="00F007FA"/>
    <w:rsid w:val="00F01563"/>
    <w:rsid w:val="00F047E9"/>
    <w:rsid w:val="00F279C3"/>
    <w:rsid w:val="00F3108A"/>
    <w:rsid w:val="00F35678"/>
    <w:rsid w:val="00F408D6"/>
    <w:rsid w:val="00F473FB"/>
    <w:rsid w:val="00F5656F"/>
    <w:rsid w:val="00F67687"/>
    <w:rsid w:val="00F75E3E"/>
    <w:rsid w:val="00F80534"/>
    <w:rsid w:val="00F845B5"/>
    <w:rsid w:val="00F872EA"/>
    <w:rsid w:val="00F91DF5"/>
    <w:rsid w:val="00FA05A4"/>
    <w:rsid w:val="00FA2164"/>
    <w:rsid w:val="00FA272F"/>
    <w:rsid w:val="00FA5B08"/>
    <w:rsid w:val="00FB01D5"/>
    <w:rsid w:val="00FB049D"/>
    <w:rsid w:val="00FC1D1B"/>
    <w:rsid w:val="00FC6D1D"/>
    <w:rsid w:val="00FD746E"/>
    <w:rsid w:val="00FE0C33"/>
    <w:rsid w:val="00FE3B0C"/>
    <w:rsid w:val="00FE515B"/>
    <w:rsid w:val="00FF27D3"/>
    <w:rsid w:val="00FF6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AA493"/>
  <w15:docId w15:val="{58B4D9FA-6150-49D7-B81C-02F988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xt (no indent)"/>
    <w:qFormat/>
    <w:rPr>
      <w:lang w:val="en-US" w:eastAsia="en-US"/>
    </w:rPr>
  </w:style>
  <w:style w:type="paragraph" w:styleId="Titolo1">
    <w:name w:val="heading 1"/>
    <w:basedOn w:val="Normale"/>
    <w:next w:val="Normale"/>
    <w:autoRedefine/>
    <w:qFormat/>
    <w:rsid w:val="002D08D0"/>
    <w:pPr>
      <w:keepNext/>
      <w:keepLines/>
      <w:suppressAutoHyphens/>
      <w:spacing w:before="240"/>
      <w:ind w:right="357"/>
      <w:jc w:val="both"/>
      <w:outlineLvl w:val="0"/>
    </w:pPr>
    <w:rPr>
      <w:rFonts w:ascii="Arial" w:hAnsi="Arial" w:cs="Arial"/>
      <w:b/>
      <w:bCs/>
      <w:caps/>
      <w:kern w:val="28"/>
      <w:sz w:val="18"/>
      <w:szCs w:val="18"/>
    </w:rPr>
  </w:style>
  <w:style w:type="paragraph" w:styleId="Titolo2">
    <w:name w:val="heading 2"/>
    <w:basedOn w:val="Normale"/>
    <w:next w:val="Normale"/>
    <w:autoRedefine/>
    <w:qFormat/>
    <w:rsid w:val="0071698F"/>
    <w:pPr>
      <w:keepNext/>
      <w:tabs>
        <w:tab w:val="left" w:pos="432"/>
      </w:tabs>
      <w:spacing w:before="120"/>
      <w:ind w:right="357"/>
      <w:jc w:val="both"/>
      <w:outlineLvl w:val="1"/>
    </w:pPr>
    <w:rPr>
      <w:rFonts w:ascii="Arial" w:hAnsi="Arial" w:cs="Arial"/>
      <w:b/>
      <w:bCs/>
      <w:iCs/>
      <w:sz w:val="18"/>
      <w:szCs w:val="18"/>
      <w:lang w:val="en-GB"/>
    </w:rPr>
  </w:style>
  <w:style w:type="paragraph" w:styleId="Titolo3">
    <w:name w:val="heading 3"/>
    <w:basedOn w:val="Normale"/>
    <w:next w:val="Normale"/>
    <w:autoRedefine/>
    <w:qFormat/>
    <w:pPr>
      <w:keepNext/>
      <w:keepLines/>
      <w:suppressAutoHyphens/>
      <w:spacing w:before="240" w:after="120"/>
      <w:ind w:right="360"/>
      <w:outlineLvl w:val="2"/>
    </w:pPr>
  </w:style>
  <w:style w:type="paragraph" w:styleId="Titolo4">
    <w:name w:val="heading 4"/>
    <w:basedOn w:val="Normale"/>
    <w:next w:val="Normale"/>
    <w:qFormat/>
    <w:pPr>
      <w:keepNext/>
      <w:spacing w:before="240" w:after="60"/>
      <w:outlineLvl w:val="3"/>
    </w:pPr>
  </w:style>
  <w:style w:type="paragraph" w:styleId="Titolo5">
    <w:name w:val="heading 5"/>
    <w:basedOn w:val="Normale"/>
    <w:next w:val="Normale"/>
    <w:qFormat/>
    <w:pPr>
      <w:spacing w:before="240" w:after="60"/>
      <w:outlineLvl w:val="4"/>
    </w:p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style>
  <w:style w:type="paragraph" w:styleId="Titolo9">
    <w:name w:val="heading 9"/>
    <w:basedOn w:val="Normale"/>
    <w:next w:val="Normale"/>
    <w:qFormat/>
    <w:p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hor">
    <w:name w:val="Author"/>
    <w:basedOn w:val="Normale"/>
    <w:next w:val="Affiliation"/>
    <w:pPr>
      <w:keepNext/>
      <w:keepLines/>
      <w:suppressAutoHyphens/>
      <w:jc w:val="center"/>
    </w:pPr>
    <w:rPr>
      <w:caps/>
      <w:sz w:val="18"/>
    </w:rPr>
  </w:style>
  <w:style w:type="paragraph" w:customStyle="1" w:styleId="Affiliation">
    <w:name w:val="Affiliation"/>
    <w:basedOn w:val="Normale"/>
    <w:next w:val="Abstract"/>
    <w:autoRedefine/>
    <w:pPr>
      <w:spacing w:before="60" w:after="320"/>
      <w:jc w:val="center"/>
    </w:pPr>
    <w:rPr>
      <w:i/>
      <w:sz w:val="18"/>
    </w:rPr>
  </w:style>
  <w:style w:type="paragraph" w:customStyle="1" w:styleId="Abstract">
    <w:name w:val="Abstract"/>
    <w:basedOn w:val="Normale"/>
    <w:next w:val="Titolo1"/>
    <w:autoRedefine/>
    <w:pPr>
      <w:spacing w:before="120" w:after="120" w:line="200" w:lineRule="atLeast"/>
      <w:ind w:left="360" w:right="360"/>
      <w:jc w:val="both"/>
    </w:pPr>
    <w:rPr>
      <w:sz w:val="16"/>
    </w:rPr>
  </w:style>
  <w:style w:type="paragraph" w:styleId="Titolo">
    <w:name w:val="Title"/>
    <w:basedOn w:val="Normale"/>
    <w:next w:val="Author"/>
    <w:autoRedefine/>
    <w:qFormat/>
    <w:rsid w:val="00891845"/>
    <w:pPr>
      <w:keepNext/>
      <w:keepLines/>
      <w:pageBreakBefore/>
      <w:suppressAutoHyphens/>
      <w:spacing w:before="240" w:after="240"/>
      <w:jc w:val="center"/>
    </w:pPr>
    <w:rPr>
      <w:rFonts w:ascii="Arial" w:hAnsi="Arial" w:cs="Arial"/>
      <w:b/>
      <w:caps/>
      <w:kern w:val="28"/>
    </w:rPr>
  </w:style>
  <w:style w:type="paragraph" w:customStyle="1" w:styleId="Listnumbered">
    <w:name w:val="List numbered"/>
    <w:basedOn w:val="Normale"/>
    <w:rsid w:val="00483AF3"/>
    <w:pPr>
      <w:numPr>
        <w:numId w:val="7"/>
      </w:numPr>
      <w:jc w:val="both"/>
    </w:pPr>
  </w:style>
  <w:style w:type="paragraph" w:styleId="Puntoelenco">
    <w:name w:val="List Bullet"/>
    <w:basedOn w:val="Normale"/>
    <w:pPr>
      <w:ind w:left="360" w:hanging="360"/>
    </w:pPr>
  </w:style>
  <w:style w:type="paragraph" w:styleId="Didascalia">
    <w:name w:val="caption"/>
    <w:basedOn w:val="Normale"/>
    <w:next w:val="Normale"/>
    <w:link w:val="DidascaliaCarattere"/>
    <w:qFormat/>
    <w:rsid w:val="003143F8"/>
    <w:pPr>
      <w:spacing w:after="120"/>
      <w:jc w:val="both"/>
    </w:pPr>
    <w:rPr>
      <w:rFonts w:ascii="Arial" w:hAnsi="Arial" w:cs="Arial"/>
      <w:b/>
      <w:bCs/>
      <w:sz w:val="16"/>
      <w:lang w:val="en-GB"/>
    </w:rPr>
  </w:style>
  <w:style w:type="paragraph" w:styleId="Numeroelenco2">
    <w:name w:val="List Number 2"/>
    <w:basedOn w:val="Normale"/>
    <w:pPr>
      <w:ind w:left="720" w:hanging="360"/>
    </w:pPr>
  </w:style>
  <w:style w:type="paragraph" w:styleId="Puntoelenco2">
    <w:name w:val="List Bullet 2"/>
    <w:basedOn w:val="Normale"/>
    <w:pPr>
      <w:ind w:left="720" w:hanging="360"/>
    </w:pPr>
  </w:style>
  <w:style w:type="paragraph" w:styleId="Elencocontinua">
    <w:name w:val="List Continue"/>
    <w:basedOn w:val="Normale"/>
    <w:pPr>
      <w:ind w:left="360"/>
    </w:pPr>
  </w:style>
  <w:style w:type="paragraph" w:styleId="Intestazione">
    <w:name w:val="header"/>
    <w:basedOn w:val="Normale"/>
    <w:pPr>
      <w:tabs>
        <w:tab w:val="center" w:pos="4320"/>
        <w:tab w:val="right" w:pos="8640"/>
      </w:tabs>
    </w:pPr>
  </w:style>
  <w:style w:type="paragraph" w:styleId="Testonotaapidipagina">
    <w:name w:val="footnote text"/>
    <w:basedOn w:val="Normale"/>
    <w:autoRedefine/>
    <w:semiHidden/>
    <w:rsid w:val="00C80368"/>
    <w:pPr>
      <w:ind w:left="144" w:hanging="144"/>
    </w:pPr>
    <w:rPr>
      <w:rFonts w:ascii="Arial" w:hAnsi="Arial" w:cs="Arial"/>
      <w:sz w:val="16"/>
    </w:rPr>
  </w:style>
  <w:style w:type="character" w:styleId="Rimandonotaapidipagina">
    <w:name w:val="footnote reference"/>
    <w:semiHidden/>
    <w:rPr>
      <w:vertAlign w:val="superscript"/>
    </w:rPr>
  </w:style>
  <w:style w:type="paragraph" w:styleId="Testocommento">
    <w:name w:val="annotation text"/>
    <w:basedOn w:val="Normale"/>
    <w:semiHidden/>
  </w:style>
  <w:style w:type="paragraph" w:styleId="Mappadocumento">
    <w:name w:val="Document Map"/>
    <w:basedOn w:val="Normale"/>
    <w:semiHidden/>
    <w:pPr>
      <w:shd w:val="clear" w:color="auto" w:fill="000080"/>
    </w:pPr>
    <w:rPr>
      <w:rFonts w:ascii="Tahoma" w:hAnsi="Tahoma"/>
    </w:rPr>
  </w:style>
  <w:style w:type="paragraph" w:styleId="Testonotadichiusura">
    <w:name w:val="endnote text"/>
    <w:basedOn w:val="Normale"/>
    <w:semiHidden/>
  </w:style>
  <w:style w:type="paragraph" w:styleId="Indice1">
    <w:name w:val="index 1"/>
    <w:basedOn w:val="Normale"/>
    <w:next w:val="Normale"/>
    <w:autoRedefine/>
    <w:semiHidden/>
    <w:pPr>
      <w:ind w:left="200" w:hanging="200"/>
    </w:pPr>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Titoloindice">
    <w:name w:val="index heading"/>
    <w:basedOn w:val="Normale"/>
    <w:next w:val="Indice1"/>
    <w:semiHidden/>
    <w:rPr>
      <w:rFonts w:ascii="Arial" w:hAnsi="Arial"/>
      <w:b/>
    </w:rPr>
  </w:style>
  <w:style w:type="paragraph" w:styleId="Elenco">
    <w:name w:val="List"/>
    <w:basedOn w:val="Normale"/>
    <w:pPr>
      <w:ind w:left="360" w:hanging="360"/>
    </w:pPr>
  </w:style>
  <w:style w:type="paragraph" w:styleId="Elenco2">
    <w:name w:val="List 2"/>
    <w:basedOn w:val="Normale"/>
    <w:pPr>
      <w:ind w:left="720" w:hanging="360"/>
    </w:pPr>
  </w:style>
  <w:style w:type="paragraph" w:styleId="Elenco3">
    <w:name w:val="List 3"/>
    <w:basedOn w:val="Normale"/>
    <w:pPr>
      <w:ind w:left="1080" w:hanging="360"/>
    </w:pPr>
  </w:style>
  <w:style w:type="paragraph" w:styleId="Elenco4">
    <w:name w:val="List 4"/>
    <w:basedOn w:val="Normale"/>
    <w:pPr>
      <w:ind w:left="1440" w:hanging="360"/>
    </w:pPr>
  </w:style>
  <w:style w:type="paragraph" w:styleId="Elenco5">
    <w:name w:val="List 5"/>
    <w:basedOn w:val="Normale"/>
    <w:pPr>
      <w:ind w:left="1800" w:hanging="360"/>
    </w:pPr>
  </w:style>
  <w:style w:type="paragraph" w:styleId="Puntoelenco3">
    <w:name w:val="List Bullet 3"/>
    <w:basedOn w:val="Normale"/>
    <w:autoRedefine/>
    <w:pPr>
      <w:numPr>
        <w:numId w:val="1"/>
      </w:numPr>
    </w:pPr>
  </w:style>
  <w:style w:type="paragraph" w:styleId="Puntoelenco4">
    <w:name w:val="List Bullet 4"/>
    <w:basedOn w:val="Normale"/>
    <w:autoRedefine/>
    <w:pPr>
      <w:numPr>
        <w:numId w:val="2"/>
      </w:numPr>
    </w:pPr>
  </w:style>
  <w:style w:type="paragraph" w:styleId="Puntoelenco5">
    <w:name w:val="List Bullet 5"/>
    <w:basedOn w:val="Normale"/>
    <w:autoRedefine/>
    <w:pPr>
      <w:numPr>
        <w:numId w:val="3"/>
      </w:numPr>
    </w:pPr>
  </w:style>
  <w:style w:type="paragraph" w:styleId="Elencocontinua2">
    <w:name w:val="List Continue 2"/>
    <w:basedOn w:val="Normale"/>
    <w:pPr>
      <w:spacing w:after="120"/>
      <w:ind w:left="720"/>
    </w:pPr>
  </w:style>
  <w:style w:type="paragraph" w:styleId="Elencocontinua3">
    <w:name w:val="List Continue 3"/>
    <w:basedOn w:val="Normale"/>
    <w:pPr>
      <w:spacing w:after="120"/>
      <w:ind w:left="1080"/>
    </w:pPr>
  </w:style>
  <w:style w:type="paragraph" w:styleId="Elencocontinua4">
    <w:name w:val="List Continue 4"/>
    <w:basedOn w:val="Normale"/>
    <w:pPr>
      <w:spacing w:after="120"/>
      <w:ind w:left="1440"/>
    </w:pPr>
  </w:style>
  <w:style w:type="paragraph" w:styleId="Elencocontinua5">
    <w:name w:val="List Continue 5"/>
    <w:basedOn w:val="Normale"/>
    <w:pPr>
      <w:spacing w:after="120"/>
      <w:ind w:left="1800"/>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indicefonti">
    <w:name w:val="toa heading"/>
    <w:basedOn w:val="Normale"/>
    <w:next w:val="Normale"/>
    <w:semiHidden/>
    <w:pPr>
      <w:spacing w:before="120"/>
    </w:pPr>
    <w:rPr>
      <w:rFonts w:ascii="Arial" w:hAnsi="Arial"/>
      <w:b/>
      <w:sz w:val="24"/>
    </w:rPr>
  </w:style>
  <w:style w:type="paragraph" w:styleId="Sommario1">
    <w:name w:val="toc 1"/>
    <w:basedOn w:val="Normale"/>
    <w:next w:val="Normale"/>
    <w:autoRedefine/>
    <w:semiHidden/>
  </w:style>
  <w:style w:type="paragraph" w:styleId="Sommario2">
    <w:name w:val="toc 2"/>
    <w:basedOn w:val="Normale"/>
    <w:next w:val="Normale"/>
    <w:autoRedefine/>
    <w:semiHidden/>
    <w:pPr>
      <w:ind w:left="200"/>
    </w:p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customStyle="1" w:styleId="Equation">
    <w:name w:val="Equation"/>
    <w:basedOn w:val="Normale"/>
    <w:next w:val="Normale"/>
    <w:autoRedefine/>
    <w:rsid w:val="00816768"/>
    <w:pPr>
      <w:tabs>
        <w:tab w:val="center" w:pos="3240"/>
        <w:tab w:val="right" w:pos="6480"/>
      </w:tabs>
      <w:autoSpaceDE w:val="0"/>
      <w:autoSpaceDN w:val="0"/>
      <w:spacing w:before="120" w:after="120"/>
    </w:pPr>
  </w:style>
  <w:style w:type="paragraph" w:customStyle="1" w:styleId="TextIndent">
    <w:name w:val="Text Indent"/>
    <w:link w:val="TextIndentCarattere"/>
    <w:autoRedefine/>
    <w:rsid w:val="0071698F"/>
    <w:pPr>
      <w:tabs>
        <w:tab w:val="num" w:pos="360"/>
      </w:tabs>
      <w:ind w:firstLine="346"/>
      <w:jc w:val="both"/>
    </w:pPr>
    <w:rPr>
      <w:lang w:val="en-GB" w:eastAsia="en-US"/>
    </w:rPr>
  </w:style>
  <w:style w:type="paragraph" w:customStyle="1" w:styleId="Authors">
    <w:name w:val="Authors"/>
    <w:basedOn w:val="Abstract"/>
    <w:rsid w:val="00C3405D"/>
    <w:pPr>
      <w:jc w:val="center"/>
    </w:pPr>
  </w:style>
  <w:style w:type="numbering" w:customStyle="1" w:styleId="StyleBulleted">
    <w:name w:val="Style Bulleted"/>
    <w:basedOn w:val="Nessunelenco"/>
    <w:rsid w:val="00483AF3"/>
    <w:pPr>
      <w:numPr>
        <w:numId w:val="8"/>
      </w:numPr>
    </w:pPr>
  </w:style>
  <w:style w:type="character" w:styleId="Rimandonotadichiusura">
    <w:name w:val="endnote reference"/>
    <w:semiHidden/>
    <w:rsid w:val="00483AF3"/>
    <w:rPr>
      <w:vertAlign w:val="superscript"/>
    </w:rPr>
  </w:style>
  <w:style w:type="paragraph" w:customStyle="1" w:styleId="Tabletest">
    <w:name w:val="Table test"/>
    <w:aliases w:val="Style Arial 8 pt Justified"/>
    <w:basedOn w:val="Normale"/>
    <w:rsid w:val="00483AF3"/>
    <w:pPr>
      <w:jc w:val="both"/>
    </w:pPr>
    <w:rPr>
      <w:rFonts w:ascii="Arial" w:hAnsi="Arial"/>
      <w:sz w:val="16"/>
    </w:rPr>
  </w:style>
  <w:style w:type="paragraph" w:customStyle="1" w:styleId="bullet">
    <w:name w:val="bullet"/>
    <w:aliases w:val="style"/>
    <w:basedOn w:val="Normale"/>
    <w:rsid w:val="005B27CF"/>
    <w:pPr>
      <w:numPr>
        <w:numId w:val="9"/>
      </w:numPr>
      <w:ind w:left="461" w:hanging="101"/>
      <w:jc w:val="both"/>
    </w:pPr>
  </w:style>
  <w:style w:type="paragraph" w:customStyle="1" w:styleId="Listnumberedstyle">
    <w:name w:val="List numbered style"/>
    <w:basedOn w:val="Listnumbered"/>
    <w:rsid w:val="005B27CF"/>
    <w:pPr>
      <w:ind w:left="792" w:hanging="432"/>
    </w:pPr>
  </w:style>
  <w:style w:type="paragraph" w:styleId="Testofumetto">
    <w:name w:val="Balloon Text"/>
    <w:basedOn w:val="Normale"/>
    <w:semiHidden/>
    <w:rsid w:val="0028745A"/>
    <w:rPr>
      <w:rFonts w:ascii="Tahoma" w:hAnsi="Tahoma" w:cs="Tahoma"/>
      <w:sz w:val="16"/>
      <w:szCs w:val="16"/>
    </w:rPr>
  </w:style>
  <w:style w:type="character" w:styleId="Rimandocommento">
    <w:name w:val="annotation reference"/>
    <w:semiHidden/>
    <w:rsid w:val="0028745A"/>
    <w:rPr>
      <w:sz w:val="16"/>
      <w:szCs w:val="16"/>
    </w:rPr>
  </w:style>
  <w:style w:type="paragraph" w:styleId="Soggettocommento">
    <w:name w:val="annotation subject"/>
    <w:basedOn w:val="Testocommento"/>
    <w:next w:val="Testocommento"/>
    <w:semiHidden/>
    <w:rsid w:val="0028745A"/>
    <w:rPr>
      <w:b/>
      <w:bCs/>
    </w:rPr>
  </w:style>
  <w:style w:type="paragraph" w:customStyle="1" w:styleId="StyleRefJustifiedLeft0Hanging025">
    <w:name w:val="Style Ref:  Justified Left:  0&quot; Hanging:  0.25&quot;"/>
    <w:basedOn w:val="Normale"/>
    <w:rsid w:val="00816768"/>
    <w:pPr>
      <w:ind w:left="360" w:hanging="360"/>
      <w:jc w:val="both"/>
    </w:pPr>
  </w:style>
  <w:style w:type="paragraph" w:styleId="Pidipagina">
    <w:name w:val="footer"/>
    <w:basedOn w:val="Normale"/>
    <w:rsid w:val="00EC6485"/>
    <w:pPr>
      <w:tabs>
        <w:tab w:val="center" w:pos="4320"/>
        <w:tab w:val="right" w:pos="8640"/>
      </w:tabs>
    </w:pPr>
  </w:style>
  <w:style w:type="paragraph" w:customStyle="1" w:styleId="Text">
    <w:name w:val="Text"/>
    <w:basedOn w:val="TextIndent"/>
    <w:link w:val="TextCarattere"/>
    <w:qFormat/>
    <w:rsid w:val="00CD47E2"/>
  </w:style>
  <w:style w:type="paragraph" w:customStyle="1" w:styleId="ICEtextfirst">
    <w:name w:val="ICE_text (first)"/>
    <w:basedOn w:val="Normale"/>
    <w:qFormat/>
    <w:rsid w:val="00CD47E2"/>
    <w:pPr>
      <w:jc w:val="both"/>
    </w:pPr>
    <w:rPr>
      <w:rFonts w:ascii="Arial" w:hAnsi="Arial"/>
      <w:lang w:val="en-GB" w:eastAsia="en-GB"/>
    </w:rPr>
  </w:style>
  <w:style w:type="character" w:customStyle="1" w:styleId="TextIndentCarattere">
    <w:name w:val="Text Indent Carattere"/>
    <w:link w:val="TextIndent"/>
    <w:rsid w:val="0071698F"/>
    <w:rPr>
      <w:lang w:val="en-GB" w:eastAsia="en-US"/>
    </w:rPr>
  </w:style>
  <w:style w:type="character" w:customStyle="1" w:styleId="TextCarattere">
    <w:name w:val="Text Carattere"/>
    <w:link w:val="Text"/>
    <w:rsid w:val="00CD47E2"/>
    <w:rPr>
      <w:lang w:val="en-US" w:eastAsia="en-US"/>
    </w:rPr>
  </w:style>
  <w:style w:type="paragraph" w:customStyle="1" w:styleId="ICEtext">
    <w:name w:val="ICE_text"/>
    <w:basedOn w:val="ICEtextfirst"/>
    <w:qFormat/>
    <w:rsid w:val="00CD47E2"/>
    <w:pPr>
      <w:spacing w:before="240"/>
    </w:pPr>
  </w:style>
  <w:style w:type="paragraph" w:customStyle="1" w:styleId="Bullets">
    <w:name w:val="Bullets"/>
    <w:basedOn w:val="Normale"/>
    <w:link w:val="BulletsCarattere"/>
    <w:qFormat/>
    <w:rsid w:val="00981C47"/>
    <w:pPr>
      <w:numPr>
        <w:numId w:val="13"/>
      </w:numPr>
      <w:jc w:val="both"/>
    </w:pPr>
  </w:style>
  <w:style w:type="character" w:customStyle="1" w:styleId="BulletsCarattere">
    <w:name w:val="Bullets Carattere"/>
    <w:link w:val="Bullets"/>
    <w:rsid w:val="00981C47"/>
    <w:rPr>
      <w:lang w:val="en-US" w:eastAsia="en-US"/>
    </w:rPr>
  </w:style>
  <w:style w:type="table" w:styleId="Grigliatabella">
    <w:name w:val="Table Grid"/>
    <w:basedOn w:val="Tabellanormale"/>
    <w:rsid w:val="0062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Didascalia"/>
    <w:link w:val="TablesCarattere"/>
    <w:qFormat/>
    <w:rsid w:val="009C054B"/>
    <w:pPr>
      <w:spacing w:after="0"/>
      <w:jc w:val="center"/>
    </w:pPr>
    <w:rPr>
      <w:b w:val="0"/>
      <w:szCs w:val="16"/>
    </w:rPr>
  </w:style>
  <w:style w:type="paragraph" w:styleId="Sottotitolo">
    <w:name w:val="Subtitle"/>
    <w:basedOn w:val="Normale"/>
    <w:next w:val="Normale"/>
    <w:link w:val="SottotitoloCarattere"/>
    <w:qFormat/>
    <w:rsid w:val="003A31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DidascaliaCarattere">
    <w:name w:val="Didascalia Carattere"/>
    <w:basedOn w:val="Carpredefinitoparagrafo"/>
    <w:link w:val="Didascalia"/>
    <w:rsid w:val="009C054B"/>
    <w:rPr>
      <w:rFonts w:ascii="Arial" w:hAnsi="Arial" w:cs="Arial"/>
      <w:b/>
      <w:bCs/>
      <w:sz w:val="16"/>
      <w:lang w:val="en-GB" w:eastAsia="en-US"/>
    </w:rPr>
  </w:style>
  <w:style w:type="character" w:customStyle="1" w:styleId="TablesCarattere">
    <w:name w:val="Tables Carattere"/>
    <w:basedOn w:val="DidascaliaCarattere"/>
    <w:link w:val="Tables"/>
    <w:rsid w:val="009C054B"/>
    <w:rPr>
      <w:rFonts w:ascii="Arial" w:hAnsi="Arial" w:cs="Arial"/>
      <w:b w:val="0"/>
      <w:bCs/>
      <w:sz w:val="16"/>
      <w:szCs w:val="16"/>
      <w:lang w:val="en-GB" w:eastAsia="en-US"/>
    </w:rPr>
  </w:style>
  <w:style w:type="character" w:customStyle="1" w:styleId="SottotitoloCarattere">
    <w:name w:val="Sottotitolo Carattere"/>
    <w:basedOn w:val="Carpredefinitoparagrafo"/>
    <w:link w:val="Sottotitolo"/>
    <w:rsid w:val="003A316D"/>
    <w:rPr>
      <w:rFonts w:asciiTheme="majorHAnsi" w:eastAsiaTheme="majorEastAsia" w:hAnsiTheme="majorHAnsi" w:cstheme="majorBidi"/>
      <w:i/>
      <w:iCs/>
      <w:color w:val="4F81BD" w:themeColor="accent1"/>
      <w:spacing w:val="15"/>
      <w:sz w:val="24"/>
      <w:szCs w:val="24"/>
      <w:lang w:val="en-US" w:eastAsia="en-US"/>
    </w:rPr>
  </w:style>
  <w:style w:type="paragraph" w:customStyle="1" w:styleId="ICEcaption">
    <w:name w:val="ICE_caption"/>
    <w:basedOn w:val="Normale"/>
    <w:next w:val="Normale"/>
    <w:qFormat/>
    <w:rsid w:val="00A22091"/>
    <w:pPr>
      <w:spacing w:before="240" w:after="240"/>
      <w:jc w:val="center"/>
    </w:pPr>
    <w:rPr>
      <w:rFonts w:ascii="Arial" w:hAnsi="Arial"/>
      <w:sz w:val="24"/>
      <w:lang w:val="en-GB" w:eastAsia="en-GB"/>
    </w:rPr>
  </w:style>
  <w:style w:type="character" w:styleId="Collegamentoipertestuale">
    <w:name w:val="Hyperlink"/>
    <w:basedOn w:val="Carpredefinitoparagrafo"/>
    <w:rsid w:val="00BB5A04"/>
    <w:rPr>
      <w:color w:val="0000FF" w:themeColor="hyperlink"/>
      <w:u w:val="single"/>
    </w:rPr>
  </w:style>
  <w:style w:type="paragraph" w:customStyle="1" w:styleId="FrameContents">
    <w:name w:val="Frame Contents"/>
    <w:basedOn w:val="Normale"/>
    <w:rsid w:val="002D00F6"/>
    <w:pPr>
      <w:suppressAutoHyphens/>
      <w:jc w:val="both"/>
    </w:pPr>
    <w:rPr>
      <w:rFonts w:ascii="Arial" w:hAnsi="Arial"/>
      <w:sz w:val="24"/>
      <w:szCs w:val="24"/>
      <w:lang w:val="en-GB" w:eastAsia="en-GB"/>
    </w:rPr>
  </w:style>
  <w:style w:type="paragraph" w:customStyle="1" w:styleId="Referencetext">
    <w:name w:val="Reference text"/>
    <w:basedOn w:val="Normale"/>
    <w:rsid w:val="00BB522D"/>
    <w:pPr>
      <w:overflowPunct w:val="0"/>
      <w:autoSpaceDE w:val="0"/>
      <w:autoSpaceDN w:val="0"/>
      <w:adjustRightInd w:val="0"/>
      <w:spacing w:line="220" w:lineRule="exact"/>
      <w:ind w:left="284" w:hanging="284"/>
      <w:jc w:val="both"/>
      <w:textAlignment w:val="baseline"/>
    </w:pPr>
  </w:style>
  <w:style w:type="character" w:customStyle="1" w:styleId="apple-converted-space">
    <w:name w:val="apple-converted-space"/>
    <w:basedOn w:val="Carpredefinitoparagrafo"/>
    <w:rsid w:val="00337D6E"/>
  </w:style>
  <w:style w:type="paragraph" w:customStyle="1" w:styleId="IDRA2016Reference">
    <w:name w:val="IDRA2016_Reference"/>
    <w:basedOn w:val="Normale"/>
    <w:autoRedefine/>
    <w:uiPriority w:val="99"/>
    <w:rsid w:val="00162B05"/>
    <w:pPr>
      <w:widowControl w:val="0"/>
      <w:autoSpaceDE w:val="0"/>
      <w:autoSpaceDN w:val="0"/>
      <w:ind w:left="284" w:hanging="284"/>
      <w:jc w:val="both"/>
    </w:pPr>
    <w:rPr>
      <w:noProof/>
      <w:lang w:eastAsia="it-IT"/>
    </w:rPr>
  </w:style>
  <w:style w:type="paragraph" w:customStyle="1" w:styleId="Default">
    <w:name w:val="Default"/>
    <w:rsid w:val="000628F5"/>
    <w:pPr>
      <w:autoSpaceDE w:val="0"/>
      <w:autoSpaceDN w:val="0"/>
      <w:adjustRightInd w:val="0"/>
    </w:pPr>
    <w:rPr>
      <w:rFonts w:ascii="Helvetica LT Std" w:hAnsi="Helvetica LT Std" w:cs="Helvetica LT Std"/>
      <w:color w:val="000000"/>
      <w:sz w:val="24"/>
      <w:szCs w:val="24"/>
    </w:rPr>
  </w:style>
  <w:style w:type="paragraph" w:customStyle="1" w:styleId="Pa1">
    <w:name w:val="Pa1"/>
    <w:basedOn w:val="Default"/>
    <w:next w:val="Default"/>
    <w:uiPriority w:val="99"/>
    <w:rsid w:val="000628F5"/>
    <w:pPr>
      <w:spacing w:line="171" w:lineRule="atLeast"/>
    </w:pPr>
    <w:rPr>
      <w:rFonts w:cs="Times New Roman"/>
      <w:color w:val="auto"/>
    </w:rPr>
  </w:style>
  <w:style w:type="character" w:customStyle="1" w:styleId="minortitle">
    <w:name w:val="minor_title"/>
    <w:basedOn w:val="Carpredefinitoparagrafo"/>
    <w:rsid w:val="000628F5"/>
  </w:style>
  <w:style w:type="paragraph" w:styleId="Paragrafoelenco">
    <w:name w:val="List Paragraph"/>
    <w:basedOn w:val="Normale"/>
    <w:uiPriority w:val="34"/>
    <w:qFormat/>
    <w:rsid w:val="00AD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7006">
      <w:bodyDiv w:val="1"/>
      <w:marLeft w:val="0"/>
      <w:marRight w:val="0"/>
      <w:marTop w:val="0"/>
      <w:marBottom w:val="0"/>
      <w:divBdr>
        <w:top w:val="none" w:sz="0" w:space="0" w:color="auto"/>
        <w:left w:val="none" w:sz="0" w:space="0" w:color="auto"/>
        <w:bottom w:val="none" w:sz="0" w:space="0" w:color="auto"/>
        <w:right w:val="none" w:sz="0" w:space="0" w:color="auto"/>
      </w:divBdr>
    </w:div>
    <w:div w:id="1179853966">
      <w:bodyDiv w:val="1"/>
      <w:marLeft w:val="0"/>
      <w:marRight w:val="0"/>
      <w:marTop w:val="0"/>
      <w:marBottom w:val="0"/>
      <w:divBdr>
        <w:top w:val="none" w:sz="0" w:space="0" w:color="auto"/>
        <w:left w:val="none" w:sz="0" w:space="0" w:color="auto"/>
        <w:bottom w:val="none" w:sz="0" w:space="0" w:color="auto"/>
        <w:right w:val="none" w:sz="0" w:space="0" w:color="auto"/>
      </w:divBdr>
    </w:div>
    <w:div w:id="1250700727">
      <w:bodyDiv w:val="1"/>
      <w:marLeft w:val="0"/>
      <w:marRight w:val="0"/>
      <w:marTop w:val="0"/>
      <w:marBottom w:val="0"/>
      <w:divBdr>
        <w:top w:val="none" w:sz="0" w:space="0" w:color="auto"/>
        <w:left w:val="none" w:sz="0" w:space="0" w:color="auto"/>
        <w:bottom w:val="none" w:sz="0" w:space="0" w:color="auto"/>
        <w:right w:val="none" w:sz="0" w:space="0" w:color="auto"/>
      </w:divBdr>
    </w:div>
    <w:div w:id="1425759105">
      <w:bodyDiv w:val="1"/>
      <w:marLeft w:val="0"/>
      <w:marRight w:val="0"/>
      <w:marTop w:val="0"/>
      <w:marBottom w:val="0"/>
      <w:divBdr>
        <w:top w:val="none" w:sz="0" w:space="0" w:color="auto"/>
        <w:left w:val="none" w:sz="0" w:space="0" w:color="auto"/>
        <w:bottom w:val="none" w:sz="0" w:space="0" w:color="auto"/>
        <w:right w:val="none" w:sz="0" w:space="0" w:color="auto"/>
      </w:divBdr>
    </w:div>
    <w:div w:id="1889761296">
      <w:bodyDiv w:val="1"/>
      <w:marLeft w:val="0"/>
      <w:marRight w:val="0"/>
      <w:marTop w:val="0"/>
      <w:marBottom w:val="0"/>
      <w:divBdr>
        <w:top w:val="none" w:sz="0" w:space="0" w:color="auto"/>
        <w:left w:val="none" w:sz="0" w:space="0" w:color="auto"/>
        <w:bottom w:val="none" w:sz="0" w:space="0" w:color="auto"/>
        <w:right w:val="none" w:sz="0" w:space="0" w:color="auto"/>
      </w:divBdr>
    </w:div>
    <w:div w:id="1908223006">
      <w:bodyDiv w:val="1"/>
      <w:marLeft w:val="0"/>
      <w:marRight w:val="0"/>
      <w:marTop w:val="0"/>
      <w:marBottom w:val="0"/>
      <w:divBdr>
        <w:top w:val="none" w:sz="0" w:space="0" w:color="auto"/>
        <w:left w:val="none" w:sz="0" w:space="0" w:color="auto"/>
        <w:bottom w:val="none" w:sz="0" w:space="0" w:color="auto"/>
        <w:right w:val="none" w:sz="0" w:space="0" w:color="auto"/>
      </w:divBdr>
    </w:div>
    <w:div w:id="20769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4.png"/><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CE2004\ws-procs9x6_wo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81F0-ADF2-4BF9-81D7-AA66DF9B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ws-procs9x6_word</Template>
  <TotalTime>8130</TotalTime>
  <Pages>12</Pages>
  <Words>6545</Words>
  <Characters>37307</Characters>
  <Application>Microsoft Office Word</Application>
  <DocSecurity>0</DocSecurity>
  <Lines>310</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ws-procs9x6</vt:lpstr>
      <vt:lpstr>ws-procs9x6</vt:lpstr>
    </vt:vector>
  </TitlesOfParts>
  <Company>World Scientific Publishing</Company>
  <LinksUpToDate>false</LinksUpToDate>
  <CharactersWithSpaces>43765</CharactersWithSpaces>
  <SharedDoc>false</SharedDoc>
  <HLinks>
    <vt:vector size="6" baseType="variant">
      <vt:variant>
        <vt:i4>196667</vt:i4>
      </vt:variant>
      <vt:variant>
        <vt:i4>0</vt:i4>
      </vt:variant>
      <vt:variant>
        <vt:i4>0</vt:i4>
      </vt:variant>
      <vt:variant>
        <vt:i4>5</vt:i4>
      </vt:variant>
      <vt:variant>
        <vt:lpwstr>mailto:ICCE@erdc.usace.army.mil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ws-procs9x6</dc:title>
  <dc:creator>Jane M. Smith</dc:creator>
  <dc:description>rajesh@wspc.com.sg</dc:description>
  <cp:lastModifiedBy>Giuseppina Palma</cp:lastModifiedBy>
  <cp:revision>72</cp:revision>
  <cp:lastPrinted>2010-05-13T08:35:00Z</cp:lastPrinted>
  <dcterms:created xsi:type="dcterms:W3CDTF">2017-02-15T16:18:00Z</dcterms:created>
  <dcterms:modified xsi:type="dcterms:W3CDTF">2017-02-28T10:41:00Z</dcterms:modified>
</cp:coreProperties>
</file>